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media/image1.png" ContentType="image/png"/>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er2.xml.rels" ContentType="application/vnd.openxmlformats-package.relationships+xml"/>
  <Override PartName="/word/_rels/fontTable.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1542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696"/>
        <w:gridCol w:w="4649"/>
        <w:gridCol w:w="1843"/>
        <w:gridCol w:w="3118"/>
        <w:gridCol w:w="1843"/>
        <w:gridCol w:w="2273"/>
      </w:tblGrid>
      <w:tr>
        <w:trPr>
          <w:trHeight w:val="701" w:hRule="atLeast"/>
        </w:trPr>
        <w:tc>
          <w:tcPr>
            <w:tcW w:w="1696"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activity, event, and location</w:t>
            </w:r>
          </w:p>
        </w:tc>
        <w:tc>
          <w:tcPr>
            <w:tcW w:w="4649"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Use of Soft Archery @ Bramhope Scout Campsite</w:t>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risk assessment</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1"/>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07/05/2025</w:t>
            </w:r>
          </w:p>
        </w:tc>
        <w:tc>
          <w:tcPr>
            <w:tcW w:w="1843" w:type="dxa"/>
            <w:vMerge w:val="restart"/>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Name of person doing this risk assessment</w:t>
            </w:r>
          </w:p>
        </w:tc>
        <w:tc>
          <w:tcPr>
            <w:tcW w:w="2273" w:type="dxa"/>
            <w:vMerge w:val="restart"/>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fldChar w:fldCharType="begin">
                <w:ffData>
                  <w:name w:val="Text1 Copy 2"/>
                  <w:enabled/>
                  <w:calcOnExit w:val="0"/>
                  <w:textInput/>
                </w:ffData>
              </w:fldChar>
            </w:r>
            <w:r>
              <w:rPr>
                <w:sz w:val="20"/>
                <w:b/>
                <w:szCs w:val="20"/>
              </w:rPr>
              <w:instrText xml:space="preserve"> FORMTEXT </w:instrText>
            </w:r>
            <w:r>
              <w:rPr>
                <w:b/>
                <w:sz w:val="20"/>
                <w:szCs w:val="20"/>
              </w:rPr>
            </w:r>
            <w:r>
              <w:rPr>
                <w:sz w:val="20"/>
                <w:b/>
                <w:szCs w:val="20"/>
              </w:rPr>
              <w:fldChar w:fldCharType="separate"/>
            </w:r>
            <w:r>
              <w:rPr>
                <w:b/>
                <w:sz w:val="20"/>
                <w:szCs w:val="20"/>
              </w:rPr>
            </w:r>
            <w:r>
              <w:rPr>
                <w:b/>
                <w:sz w:val="20"/>
                <w:szCs w:val="20"/>
              </w:rPr>
              <w:t>     </w:t>
            </w:r>
            <w:r/>
            <w:r>
              <w:rPr>
                <w:sz w:val="20"/>
                <w:b/>
                <w:szCs w:val="20"/>
              </w:rPr>
              <w:fldChar w:fldCharType="end"/>
            </w:r>
            <w:r>
              <w:rPr>
                <w:b/>
                <w:sz w:val="20"/>
                <w:szCs w:val="20"/>
              </w:rPr>
            </w:r>
          </w:p>
          <w:p>
            <w:pPr>
              <w:pStyle w:val="Normal"/>
              <w:widowControl/>
              <w:rPr>
                <w:b/>
                <w:sz w:val="20"/>
                <w:szCs w:val="20"/>
              </w:rPr>
            </w:pPr>
            <w:r>
              <w:rPr>
                <w:b/>
                <w:sz w:val="20"/>
                <w:szCs w:val="20"/>
              </w:rPr>
              <w:t>Angie Foley</w:t>
            </w:r>
          </w:p>
          <w:p>
            <w:pPr>
              <w:pStyle w:val="Normal"/>
              <w:widowControl/>
              <w:rPr>
                <w:b/>
                <w:sz w:val="20"/>
                <w:szCs w:val="20"/>
              </w:rPr>
            </w:pPr>
            <w:r>
              <w:rPr>
                <w:b/>
                <w:sz w:val="20"/>
                <w:szCs w:val="20"/>
              </w:rPr>
              <w:t>John Smallwood</w:t>
            </w:r>
          </w:p>
          <w:p>
            <w:pPr>
              <w:pStyle w:val="Normal"/>
              <w:widowControl/>
              <w:rPr>
                <w:b/>
                <w:sz w:val="20"/>
                <w:szCs w:val="20"/>
              </w:rPr>
            </w:pPr>
            <w:r>
              <w:rPr>
                <w:b/>
                <w:sz w:val="20"/>
                <w:szCs w:val="20"/>
              </w:rPr>
            </w:r>
          </w:p>
        </w:tc>
      </w:tr>
      <w:tr>
        <w:trPr>
          <w:trHeight w:val="701" w:hRule="atLeast"/>
        </w:trPr>
        <w:tc>
          <w:tcPr>
            <w:tcW w:w="1696"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4649"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c>
          <w:tcPr>
            <w:tcW w:w="1843" w:type="dxa"/>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t>Date of next review</w:t>
            </w:r>
          </w:p>
        </w:tc>
        <w:tc>
          <w:tcPr>
            <w:tcW w:w="3118"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p>
            <w:pPr>
              <w:pStyle w:val="Normal"/>
              <w:widowControl/>
              <w:rPr>
                <w:b/>
                <w:sz w:val="20"/>
                <w:szCs w:val="20"/>
              </w:rPr>
            </w:pPr>
            <w:r>
              <w:rPr>
                <w:b/>
                <w:sz w:val="20"/>
                <w:szCs w:val="20"/>
              </w:rPr>
              <w:t>01/05/2026</w:t>
            </w:r>
          </w:p>
        </w:tc>
        <w:tc>
          <w:tcPr>
            <w:tcW w:w="1843" w:type="dxa"/>
            <w:vMerge w:val="continue"/>
            <w:tcBorders>
              <w:top w:val="single" w:sz="4" w:space="0" w:color="000000"/>
              <w:left w:val="single" w:sz="4" w:space="0" w:color="000000"/>
              <w:bottom w:val="single" w:sz="4" w:space="0" w:color="000000"/>
              <w:right w:val="single" w:sz="4" w:space="0" w:color="000000"/>
            </w:tcBorders>
            <w:shd w:color="auto" w:fill="D9D9D9" w:val="clear"/>
          </w:tcPr>
          <w:p>
            <w:pPr>
              <w:pStyle w:val="Normal"/>
              <w:widowControl/>
              <w:jc w:val="center"/>
              <w:rPr>
                <w:b/>
                <w:sz w:val="20"/>
                <w:szCs w:val="20"/>
              </w:rPr>
            </w:pPr>
            <w:r>
              <w:rPr>
                <w:b/>
                <w:sz w:val="20"/>
                <w:szCs w:val="20"/>
              </w:rPr>
            </w:r>
          </w:p>
        </w:tc>
        <w:tc>
          <w:tcPr>
            <w:tcW w:w="2273" w:type="dxa"/>
            <w:vMerge w:val="continue"/>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rPr>
                <w:b/>
                <w:sz w:val="20"/>
                <w:szCs w:val="20"/>
              </w:rPr>
            </w:pPr>
            <w:r>
              <w:rPr>
                <w:b/>
                <w:sz w:val="20"/>
                <w:szCs w:val="20"/>
              </w:rPr>
            </w:r>
          </w:p>
        </w:tc>
      </w:tr>
    </w:tbl>
    <w:p>
      <w:pPr>
        <w:pStyle w:val="Heading3"/>
        <w:spacing w:lineRule="auto" w:line="240" w:before="0" w:after="0"/>
        <w:contextualSpacing/>
        <w:rPr>
          <w:sz w:val="16"/>
          <w:szCs w:val="16"/>
        </w:rPr>
      </w:pPr>
      <w:r>
        <w:rPr>
          <w:sz w:val="16"/>
          <w:szCs w:val="16"/>
        </w:rPr>
      </w:r>
    </w:p>
    <w:tbl>
      <w:tblPr>
        <w:tblW w:w="15444" w:type="dxa"/>
        <w:jc w:val="left"/>
        <w:tblInd w:w="16" w:type="dxa"/>
        <w:tblLayout w:type="fixed"/>
        <w:tblCellMar>
          <w:top w:w="0" w:type="dxa"/>
          <w:left w:w="108" w:type="dxa"/>
          <w:bottom w:w="0" w:type="dxa"/>
          <w:right w:w="108" w:type="dxa"/>
        </w:tblCellMar>
        <w:tblLook w:firstRow="1" w:noVBand="1" w:lastRow="0" w:firstColumn="1" w:lastColumn="0" w:noHBand="0" w:val="04a0"/>
      </w:tblPr>
      <w:tblGrid>
        <w:gridCol w:w="2832"/>
        <w:gridCol w:w="1547"/>
        <w:gridCol w:w="6672"/>
        <w:gridCol w:w="4392"/>
      </w:tblGrid>
      <w:tr>
        <w:trPr>
          <w:trHeight w:val="692" w:hRule="atLeast"/>
        </w:trPr>
        <w:tc>
          <w:tcPr>
            <w:tcW w:w="283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could go wrong?</w:t>
            </w:r>
          </w:p>
          <w:p>
            <w:pPr>
              <w:pStyle w:val="Normal"/>
              <w:widowControl/>
              <w:jc w:val="center"/>
              <w:rPr>
                <w:sz w:val="16"/>
                <w:szCs w:val="16"/>
              </w:rPr>
            </w:pPr>
            <w:r>
              <w:rPr>
                <w:sz w:val="16"/>
                <w:szCs w:val="16"/>
              </w:rPr>
              <w:t>What hazard have you identified?</w:t>
            </w:r>
          </w:p>
          <w:p>
            <w:pPr>
              <w:pStyle w:val="Normal"/>
              <w:widowControl/>
              <w:jc w:val="center"/>
              <w:rPr>
                <w:sz w:val="16"/>
                <w:szCs w:val="16"/>
              </w:rPr>
            </w:pPr>
            <w:r>
              <w:rPr>
                <w:sz w:val="16"/>
                <w:szCs w:val="16"/>
              </w:rPr>
              <w:t>What are the risks from it?</w:t>
            </w:r>
          </w:p>
        </w:tc>
        <w:tc>
          <w:tcPr>
            <w:tcW w:w="1547"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sz w:val="20"/>
                <w:szCs w:val="20"/>
              </w:rPr>
            </w:pPr>
            <w:r>
              <w:rPr>
                <w:b/>
                <w:sz w:val="20"/>
                <w:szCs w:val="20"/>
              </w:rPr>
              <w:t>Who is at risk?</w:t>
            </w:r>
          </w:p>
        </w:tc>
        <w:tc>
          <w:tcPr>
            <w:tcW w:w="667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What are you going to do about it?</w:t>
            </w:r>
          </w:p>
          <w:p>
            <w:pPr>
              <w:pStyle w:val="Normal"/>
              <w:widowControl/>
              <w:jc w:val="center"/>
              <w:rPr>
                <w:sz w:val="16"/>
                <w:szCs w:val="16"/>
              </w:rPr>
            </w:pPr>
            <w:r>
              <w:rPr>
                <w:sz w:val="16"/>
                <w:szCs w:val="16"/>
              </w:rPr>
              <w:t>How are the risks already controlled?</w:t>
            </w:r>
          </w:p>
          <w:p>
            <w:pPr>
              <w:pStyle w:val="Normal"/>
              <w:widowControl/>
              <w:jc w:val="center"/>
              <w:rPr>
                <w:sz w:val="16"/>
                <w:szCs w:val="16"/>
              </w:rPr>
            </w:pPr>
            <w:r>
              <w:rPr>
                <w:sz w:val="16"/>
                <w:szCs w:val="16"/>
              </w:rPr>
              <w:t>What extra controls are needed?</w:t>
            </w:r>
          </w:p>
          <w:p>
            <w:pPr>
              <w:pStyle w:val="Normal"/>
              <w:widowControl/>
              <w:jc w:val="center"/>
              <w:rPr>
                <w:b/>
                <w:bCs/>
                <w:sz w:val="16"/>
                <w:szCs w:val="16"/>
              </w:rPr>
            </w:pPr>
            <w:r>
              <w:rPr>
                <w:sz w:val="16"/>
                <w:szCs w:val="16"/>
              </w:rPr>
              <w:t>How will they be communicated to young people and adults and remain inclusive to all needs?</w:t>
            </w:r>
          </w:p>
        </w:tc>
        <w:tc>
          <w:tcPr>
            <w:tcW w:w="4392"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rmal"/>
              <w:widowControl/>
              <w:jc w:val="center"/>
              <w:rPr>
                <w:b/>
                <w:bCs/>
                <w:sz w:val="20"/>
                <w:szCs w:val="20"/>
              </w:rPr>
            </w:pPr>
            <w:r>
              <w:rPr>
                <w:b/>
                <w:bCs/>
                <w:sz w:val="20"/>
                <w:szCs w:val="20"/>
              </w:rPr>
              <w:t>Review &amp; revise</w:t>
            </w:r>
          </w:p>
          <w:p>
            <w:pPr>
              <w:pStyle w:val="Normal"/>
              <w:widowControl/>
              <w:jc w:val="center"/>
              <w:rPr>
                <w:sz w:val="16"/>
                <w:szCs w:val="16"/>
              </w:rPr>
            </w:pPr>
            <w:r>
              <w:rPr>
                <w:sz w:val="16"/>
                <w:szCs w:val="16"/>
              </w:rPr>
              <w:t>What has changed that needs to be thought about and controlled?</w:t>
            </w:r>
          </w:p>
          <w:p>
            <w:pPr>
              <w:pStyle w:val="Normal"/>
              <w:widowControl/>
              <w:rPr>
                <w:sz w:val="14"/>
                <w:szCs w:val="14"/>
              </w:rPr>
            </w:pPr>
            <w:r>
              <w:rPr>
                <w:sz w:val="14"/>
                <w:szCs w:val="14"/>
              </w:rPr>
              <w:t xml:space="preserve">Keep </w:t>
            </w:r>
            <w:r>
              <w:rPr>
                <w:b/>
                <w:bCs/>
                <w:sz w:val="14"/>
                <w:szCs w:val="14"/>
              </w:rPr>
              <w:t>checking</w:t>
            </w:r>
            <w:r>
              <w:rPr>
                <w:sz w:val="14"/>
                <w:szCs w:val="14"/>
              </w:rPr>
              <w:t xml:space="preserve"> throughout the activity in case you need to change what you’re doing or even </w:t>
            </w:r>
            <w:r>
              <w:rPr>
                <w:b/>
                <w:bCs/>
                <w:sz w:val="14"/>
                <w:szCs w:val="14"/>
              </w:rPr>
              <w:t>stop</w:t>
            </w:r>
            <w:r>
              <w:rPr>
                <w:sz w:val="14"/>
                <w:szCs w:val="14"/>
              </w:rPr>
              <w:t xml:space="preserve"> the activity.</w:t>
            </w:r>
          </w:p>
          <w:p>
            <w:pPr>
              <w:pStyle w:val="Normal"/>
              <w:widowControl/>
              <w:rPr>
                <w:i/>
                <w:i/>
                <w:sz w:val="14"/>
                <w:szCs w:val="14"/>
              </w:rPr>
            </w:pPr>
            <w:r>
              <w:rPr>
                <w:sz w:val="14"/>
                <w:szCs w:val="14"/>
              </w:rPr>
              <w:t>This is a great place to add comments which will be used as part of the review</w:t>
            </w:r>
            <w:r>
              <w:rPr>
                <w:i/>
                <w:sz w:val="14"/>
                <w:szCs w:val="14"/>
              </w:rPr>
              <w:t>, ensure comments are passed to Site Manager</w:t>
            </w:r>
          </w:p>
        </w:tc>
      </w:tr>
      <w:tr>
        <w:trPr>
          <w:trHeight w:val="723"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Range &amp; Terrain</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Any individual</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i w:val="false"/>
                <w:iCs w:val="false"/>
                <w:sz w:val="14"/>
                <w:szCs w:val="14"/>
              </w:rPr>
              <w:t>Leader in Charge (LinC) of activity to be appointed by group using the equipment. LinC will have overall charge and responsibility for safety and discipline.</w:t>
            </w:r>
          </w:p>
          <w:p>
            <w:pPr>
              <w:pStyle w:val="Normal"/>
              <w:widowControl/>
              <w:rPr>
                <w:i w:val="false"/>
                <w:i w:val="false"/>
                <w:iCs w:val="false"/>
                <w:sz w:val="14"/>
                <w:szCs w:val="14"/>
              </w:rPr>
            </w:pPr>
            <w:r>
              <w:rPr>
                <w:i w:val="false"/>
                <w:iCs w:val="false"/>
                <w:sz w:val="14"/>
                <w:szCs w:val="14"/>
              </w:rPr>
              <w:t>Range danger areas/exclusion zones to be established and clearly marked out by LinC</w:t>
            </w:r>
          </w:p>
          <w:p>
            <w:pPr>
              <w:pStyle w:val="Normal"/>
              <w:widowControl/>
              <w:rPr>
                <w:i w:val="false"/>
                <w:i w:val="false"/>
                <w:iCs w:val="false"/>
                <w:sz w:val="14"/>
                <w:szCs w:val="14"/>
              </w:rPr>
            </w:pPr>
            <w:r>
              <w:rPr>
                <w:i w:val="false"/>
                <w:iCs w:val="false"/>
                <w:sz w:val="14"/>
                <w:szCs w:val="14"/>
              </w:rPr>
              <w:t>Spectators to be restricted to designated waiting/viewing area</w:t>
            </w:r>
          </w:p>
          <w:p>
            <w:pPr>
              <w:pStyle w:val="Normal"/>
              <w:widowControl/>
              <w:rPr>
                <w:i w:val="false"/>
                <w:i w:val="false"/>
                <w:iCs w:val="false"/>
                <w:sz w:val="14"/>
                <w:szCs w:val="14"/>
              </w:rPr>
            </w:pPr>
            <w:r>
              <w:rPr>
                <w:i w:val="false"/>
                <w:iCs w:val="false"/>
                <w:sz w:val="14"/>
                <w:szCs w:val="14"/>
              </w:rPr>
              <w:t>Shooting line and waiting line to be clearly visible, checked by LinC</w:t>
            </w:r>
          </w:p>
          <w:p>
            <w:pPr>
              <w:pStyle w:val="Normal"/>
              <w:widowControl/>
              <w:rPr>
                <w:i w:val="false"/>
                <w:i w:val="false"/>
                <w:iCs w:val="false"/>
                <w:sz w:val="14"/>
                <w:szCs w:val="14"/>
              </w:rPr>
            </w:pPr>
            <w:r>
              <w:rPr>
                <w:i w:val="false"/>
                <w:iCs w:val="false"/>
                <w:sz w:val="14"/>
                <w:szCs w:val="14"/>
              </w:rPr>
              <w:t>Range to be inspected for trip hazards before session begins.</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r>
          </w:p>
        </w:tc>
      </w:tr>
      <w:tr>
        <w:trPr>
          <w:trHeight w:val="696"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Disorderly Behaviour</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Adequate leader/young person ratios. Briefing from LinC prior to activity regarding behaviour standards</w:t>
            </w:r>
          </w:p>
          <w:p>
            <w:pPr>
              <w:pStyle w:val="Normal"/>
              <w:widowControl/>
              <w:rPr>
                <w:sz w:val="14"/>
                <w:szCs w:val="14"/>
              </w:rPr>
            </w:pPr>
            <w:r>
              <w:rPr>
                <w:sz w:val="14"/>
                <w:szCs w:val="14"/>
              </w:rPr>
              <w:t>Group Leaders to help maintain discipline. Lack of leader support will mean session may be terminated.</w:t>
            </w:r>
          </w:p>
          <w:p>
            <w:pPr>
              <w:pStyle w:val="Normal"/>
              <w:widowControl/>
              <w:rPr>
                <w:sz w:val="14"/>
                <w:szCs w:val="14"/>
              </w:rPr>
            </w:pPr>
            <w:r>
              <w:rPr>
                <w:sz w:val="14"/>
                <w:szCs w:val="14"/>
              </w:rPr>
              <w:t>Persistent indiscipline may result in the young person being excluded or the session being terminated.</w:t>
            </w:r>
          </w:p>
          <w:p>
            <w:pPr>
              <w:pStyle w:val="Normal"/>
              <w:widowControl/>
              <w:rPr>
                <w:sz w:val="14"/>
                <w:szCs w:val="14"/>
              </w:rPr>
            </w:pPr>
            <w:r>
              <w:rPr>
                <w:sz w:val="14"/>
                <w:szCs w:val="14"/>
              </w:rPr>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color w:val="FF0000"/>
                <w:sz w:val="16"/>
                <w:szCs w:val="16"/>
              </w:rPr>
            </w:pPr>
            <w:r>
              <w:rPr>
                <w:color w:val="FF0000"/>
                <w:sz w:val="16"/>
                <w:szCs w:val="16"/>
              </w:rPr>
            </w:r>
          </w:p>
        </w:tc>
      </w:tr>
      <w:tr>
        <w:trPr>
          <w:trHeight w:val="737"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Equipment failure</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Targets to be checked for stability. If necessary, targets secured in place to prevent falling over.</w:t>
            </w:r>
          </w:p>
          <w:p>
            <w:pPr>
              <w:pStyle w:val="Normal"/>
              <w:widowControl/>
              <w:rPr>
                <w:b w:val="false"/>
                <w:bCs w:val="false"/>
                <w:sz w:val="14"/>
                <w:szCs w:val="14"/>
              </w:rPr>
            </w:pPr>
            <w:r>
              <w:rPr>
                <w:b w:val="false"/>
                <w:bCs w:val="false"/>
                <w:sz w:val="14"/>
                <w:szCs w:val="14"/>
              </w:rPr>
              <w:t>Pre-session checks to be carried out on all equipment.</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6"/>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78"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Supervision</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Leaders to control participants during the activity both those on and off the shooting line.</w:t>
            </w:r>
          </w:p>
          <w:p>
            <w:pPr>
              <w:pStyle w:val="Normal"/>
              <w:widowControl/>
              <w:rPr>
                <w:sz w:val="14"/>
                <w:szCs w:val="14"/>
              </w:rPr>
            </w:pPr>
            <w:r>
              <w:rPr>
                <w:sz w:val="14"/>
                <w:szCs w:val="14"/>
              </w:rPr>
              <w:t>LinC to stop activity immediately if the safety of the range, participants or any other site users/members of the public is compromised.</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0"/>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86"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sz w:val="14"/>
                <w:szCs w:val="14"/>
              </w:rPr>
              <w:t>Weather</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Session to be cancelled in the advent of adverse weather conditions or moved to indoor location if available.</w:t>
            </w:r>
          </w:p>
          <w:p>
            <w:pPr>
              <w:pStyle w:val="Normal"/>
              <w:widowControl/>
              <w:rPr>
                <w:b w:val="false"/>
                <w:bCs w:val="false"/>
                <w:sz w:val="14"/>
                <w:szCs w:val="14"/>
              </w:rPr>
            </w:pPr>
            <w:r>
              <w:rPr>
                <w:b w:val="false"/>
                <w:bCs w:val="false"/>
                <w:sz w:val="14"/>
                <w:szCs w:val="14"/>
              </w:rPr>
              <w:t>Judgement to be made by Duty Manager/LinC</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4"/>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8"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Members of the public</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i w:val="false"/>
                <w:i w:val="false"/>
                <w:iCs w:val="false"/>
                <w:sz w:val="14"/>
                <w:szCs w:val="14"/>
              </w:rPr>
            </w:pPr>
            <w:r>
              <w:rPr>
                <w:b w:val="false"/>
                <w:bCs w:val="false"/>
                <w:i w:val="false"/>
                <w:iCs w:val="false"/>
                <w:sz w:val="14"/>
                <w:szCs w:val="14"/>
              </w:rPr>
              <w:t>Any individuals approaching the range</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val="false"/>
                <w:bCs w:val="false"/>
                <w:sz w:val="14"/>
                <w:szCs w:val="14"/>
              </w:rPr>
            </w:pPr>
            <w:r>
              <w:rPr>
                <w:b w:val="false"/>
                <w:bCs w:val="false"/>
                <w:sz w:val="14"/>
                <w:szCs w:val="14"/>
              </w:rPr>
              <w:t>Range danger areas/exclusion zones to be marked and monitored</w:t>
            </w:r>
          </w:p>
          <w:p>
            <w:pPr>
              <w:pStyle w:val="Normal"/>
              <w:widowControl/>
              <w:rPr>
                <w:b w:val="false"/>
                <w:bCs w:val="false"/>
                <w:sz w:val="14"/>
                <w:szCs w:val="14"/>
              </w:rPr>
            </w:pPr>
            <w:r>
              <w:rPr>
                <w:b w:val="false"/>
                <w:bCs w:val="false"/>
                <w:sz w:val="14"/>
                <w:szCs w:val="14"/>
              </w:rPr>
              <w:t>LinC &amp; all leaders to be observant, monitoring those participants aiming obviously wide/high of targets</w:t>
            </w:r>
          </w:p>
          <w:p>
            <w:pPr>
              <w:pStyle w:val="Normal"/>
              <w:widowControl/>
              <w:rPr>
                <w:b w:val="false"/>
                <w:bCs w:val="false"/>
                <w:sz w:val="14"/>
                <w:szCs w:val="14"/>
              </w:rPr>
            </w:pPr>
            <w:r>
              <w:rPr>
                <w:b w:val="false"/>
                <w:bCs w:val="false"/>
                <w:sz w:val="14"/>
                <w:szCs w:val="14"/>
              </w:rPr>
              <w:t>Session to be stopped if people seen straying into exclusion area/onto the range.</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6"/>
                <w:szCs w:val="16"/>
              </w:rPr>
            </w:pPr>
            <w:r>
              <w:fldChar w:fldCharType="begin">
                <w:ffData>
                  <w:name w:val="Text1 Copy 18"/>
                  <w:enabled/>
                  <w:calcOnExit w:val="0"/>
                  <w:textInput/>
                </w:ffData>
              </w:fldChar>
            </w:r>
            <w:r>
              <w:rPr>
                <w:sz w:val="16"/>
                <w:b/>
                <w:szCs w:val="16"/>
              </w:rPr>
              <w:instrText xml:space="preserve"> FORMTEXT </w:instrText>
            </w:r>
            <w:r>
              <w:rPr>
                <w:b/>
                <w:sz w:val="16"/>
                <w:szCs w:val="16"/>
              </w:rPr>
            </w:r>
            <w:r>
              <w:rPr>
                <w:sz w:val="16"/>
                <w:b/>
                <w:szCs w:val="16"/>
              </w:rPr>
              <w:fldChar w:fldCharType="separate"/>
            </w:r>
            <w:r>
              <w:rPr>
                <w:b/>
                <w:sz w:val="16"/>
                <w:szCs w:val="16"/>
              </w:rPr>
            </w:r>
            <w:r>
              <w:rPr>
                <w:b/>
                <w:sz w:val="16"/>
                <w:szCs w:val="16"/>
              </w:rPr>
              <w:t>     </w:t>
            </w:r>
            <w:r/>
            <w:r>
              <w:rPr>
                <w:sz w:val="16"/>
                <w:b/>
                <w:szCs w:val="16"/>
              </w:rPr>
              <w:fldChar w:fldCharType="end"/>
            </w:r>
            <w:r>
              <w:rPr>
                <w:b/>
                <w:sz w:val="16"/>
                <w:szCs w:val="16"/>
              </w:rPr>
            </w:r>
          </w:p>
        </w:tc>
      </w:tr>
      <w:tr>
        <w:trPr>
          <w:trHeight w:val="694" w:hRule="atLeast"/>
        </w:trPr>
        <w:tc>
          <w:tcPr>
            <w:tcW w:w="28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Clothing</w:t>
            </w:r>
          </w:p>
        </w:tc>
        <w:tc>
          <w:tcPr>
            <w:tcW w:w="154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i w:val="false"/>
                <w:iCs w:val="false"/>
                <w:sz w:val="14"/>
                <w:szCs w:val="14"/>
              </w:rPr>
              <w:t>All involved in activity</w:t>
            </w:r>
          </w:p>
        </w:tc>
        <w:tc>
          <w:tcPr>
            <w:tcW w:w="667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sz w:val="14"/>
                <w:szCs w:val="14"/>
              </w:rPr>
            </w:pPr>
            <w:r>
              <w:rPr>
                <w:b w:val="false"/>
                <w:bCs w:val="false"/>
                <w:sz w:val="14"/>
                <w:szCs w:val="14"/>
              </w:rPr>
              <w:t>Long hair to be fastened back so as not to be caught in bows</w:t>
            </w:r>
          </w:p>
          <w:p>
            <w:pPr>
              <w:pStyle w:val="Normal"/>
              <w:widowControl/>
              <w:rPr>
                <w:sz w:val="14"/>
                <w:szCs w:val="14"/>
              </w:rPr>
            </w:pPr>
            <w:r>
              <w:rPr>
                <w:b w:val="false"/>
                <w:bCs w:val="false"/>
                <w:sz w:val="14"/>
                <w:szCs w:val="14"/>
              </w:rPr>
              <w:t>Loose clothing to be fastened/removed to prevent entanglement in equipment.</w:t>
            </w:r>
          </w:p>
        </w:tc>
        <w:tc>
          <w:tcPr>
            <w:tcW w:w="439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rPr>
                <w:b/>
                <w:sz w:val="16"/>
                <w:szCs w:val="16"/>
              </w:rPr>
            </w:pPr>
            <w:r>
              <w:rPr>
                <w:b/>
                <w:sz w:val="16"/>
                <w:szCs w:val="16"/>
              </w:rPr>
            </w:r>
          </w:p>
        </w:tc>
      </w:tr>
    </w:tbl>
    <w:p>
      <w:pPr>
        <w:pStyle w:val="NormalWeb"/>
        <w:spacing w:before="280" w:after="280"/>
        <w:rPr>
          <w:rFonts w:ascii="Nunito Sans" w:hAnsi="Nunito Sans"/>
        </w:rPr>
      </w:pPr>
      <w:r>
        <w:rPr>
          <w:rFonts w:ascii="Nunito Sans" w:hAnsi="Nunito Sans"/>
        </w:rPr>
      </w:r>
    </w:p>
    <w:sectPr>
      <w:headerReference w:type="default" r:id="rId2"/>
      <w:headerReference w:type="first" r:id="rId3"/>
      <w:footerReference w:type="default" r:id="rId4"/>
      <w:footerReference w:type="first" r:id="rId5"/>
      <w:type w:val="nextPage"/>
      <w:pgSz w:orient="landscape" w:w="16838" w:h="11906"/>
      <w:pgMar w:left="680" w:right="993" w:gutter="0" w:header="499" w:top="1050" w:footer="516" w:bottom="1134"/>
      <w:pgNumType w:fmt="decimal"/>
      <w:formProt w:val="false"/>
      <w:titlePg/>
      <w:textDirection w:val="lrTb"/>
      <w:docGrid w:type="default" w:linePitch="299"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Nunito Sans">
    <w:charset w:val="00"/>
    <w:family w:val="roman"/>
    <w:pitch w:val="variable"/>
    <w:embedRegular r:id="rId14" w:fontKey="{0E014A78-CABC-4EF0-12AC-5CD89AEFDE0E}"/>
    <w:embedBold r:id="rId15" w:fontKey="{0F014A78-CABC-4EF0-12AC-5CD89AEFDE0F}"/>
    <w:embedItalic r:id="rId16" w:fontKey="{10014A78-CABC-4EF0-12AC-5CD89AEFDE10}"/>
  </w:font>
  <w:font w:name="Nunito Sans Black">
    <w:charset w:val="00"/>
    <w:family w:val="roman"/>
    <w:pitch w:val="variable"/>
  </w:font>
  <w:font w:name="Tahoma">
    <w:charset w:val="00"/>
    <w:family w:val="roman"/>
    <w:pitch w:val="variable"/>
  </w:font>
  <w:font w:name="Nunito Light">
    <w:charset w:val="00"/>
    <w:family w:val="roman"/>
    <w:pitch w:val="variable"/>
  </w:font>
  <w:font w:name="Liberation Sans">
    <w:altName w:val="Arial"/>
    <w:charset w:val="00"/>
    <w:family w:val="roman"/>
    <w:pitch w:val="variable"/>
  </w:font>
  <w:font w:name="MinionPro-Regular">
    <w:charset w:val="00"/>
    <w:family w:val="roman"/>
    <w:pitch w:val="variable"/>
  </w:font>
  <w:font w:name="Nunito Sans">
    <w:charset w:val="01"/>
    <w:family w:val="swiss"/>
    <w:pitch w:val="variable"/>
    <w:embedRegular r:id="rId17" w:fontKey="{11014A78-CABC-4EF0-12AC-5CD89AEFDE11}"/>
    <w:embedBold r:id="rId18" w:fontKey="{12014A78-CABC-4EF0-12AC-5CD89AEFDE12}"/>
    <w:embedItalic r:id="rId19" w:fontKey="{13014A78-CABC-4EF0-12AC-5CD89AEFDE13}"/>
  </w:font>
  <w:font w:name="NunitoSans-Light">
    <w:charset w:val="01"/>
    <w:family w:val="swiss"/>
    <w:pitch w:val="default"/>
  </w:font>
  <w:font w:name="Courier New">
    <w:charset w:val="01"/>
    <w:family w:val="modern"/>
    <w:pitch w:val="fixed"/>
    <w:embedRegular r:id="rId20" w:fontKey="{14014A78-CABC-4EF0-12AC-5CD89AEFDE14}"/>
    <w:embedBold r:id="rId21" w:fontKey="{15014A78-CABC-4EF0-12AC-5CD89AEFDE15}"/>
    <w:embedItalic r:id="rId22" w:fontKey="{16014A78-CABC-4EF0-12AC-5CD89AEFDE16}"/>
    <w:embedBoldItalic r:id="rId23" w:fontKey="{17014A78-CABC-4EF0-12AC-5CD89AEFDE17}"/>
  </w:font>
  <w:font w:name="Wingdings">
    <w:charset w:val="02"/>
    <w:family w:val="auto"/>
    <w:pitch w:val="variable"/>
    <w:embedRegular r:id="rId24" w:fontKey="{18014A78-CABC-4EF0-12AC-5CD89AEFDE18}"/>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rPr/>
      <w:t xml:space="preserve"> </w:t>
    </w:r>
  </w:p>
  <w:p>
    <w:pPr>
      <w:pStyle w:val="Normal"/>
      <w:rPr>
        <w:sz w:val="20"/>
        <w:szCs w:val="20"/>
      </w:rPr>
    </w:pPr>
    <w:r>
      <w:rPr>
        <w:sz w:val="20"/>
        <w:szCs w:val="20"/>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3"/>
      <w:rPr/>
    </w:pPr>
    <w:r>
      <w:drawing>
        <wp:anchor behindDoc="1" distT="0" distB="0" distL="0" distR="0" simplePos="0" locked="0" layoutInCell="1" allowOverlap="1" relativeHeight="2">
          <wp:simplePos x="0" y="0"/>
          <wp:positionH relativeFrom="column">
            <wp:posOffset>9303385</wp:posOffset>
          </wp:positionH>
          <wp:positionV relativeFrom="paragraph">
            <wp:posOffset>97155</wp:posOffset>
          </wp:positionV>
          <wp:extent cx="868045" cy="634365"/>
          <wp:effectExtent l="0" t="0" r="0" b="0"/>
          <wp:wrapNone/>
          <wp:docPr id="1" name="Picture 4 Copy 1 Copy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Copy 1 Copy 1" descr=""/>
                  <pic:cNvPicPr>
                    <a:picLocks noChangeAspect="1" noChangeArrowheads="1"/>
                  </pic:cNvPicPr>
                </pic:nvPicPr>
                <pic:blipFill>
                  <a:blip r:embed="rId1"/>
                  <a:stretch>
                    <a:fillRect/>
                  </a:stretch>
                </pic:blipFill>
                <pic:spPr bwMode="auto">
                  <a:xfrm>
                    <a:off x="0" y="0"/>
                    <a:ext cx="868045" cy="634365"/>
                  </a:xfrm>
                  <a:prstGeom prst="rect">
                    <a:avLst/>
                  </a:prstGeom>
                </pic:spPr>
              </pic:pic>
            </a:graphicData>
          </a:graphic>
        </wp:anchor>
      </w:drawing>
    </w:r>
    <w:r>
      <w:rPr/>
      <w:t xml:space="preserve"> </w:t>
    </w:r>
  </w:p>
  <w:p>
    <w:pPr>
      <w:pStyle w:val="NormalWeb"/>
      <w:spacing w:before="280" w:after="280"/>
      <w:rPr>
        <w:sz w:val="14"/>
        <w:szCs w:val="14"/>
      </w:rPr>
    </w:pPr>
    <w:r>
      <w:rPr>
        <w:rFonts w:ascii="Nunito Sans" w:hAnsi="Nunito Sans"/>
        <w:sz w:val="14"/>
        <w:szCs w:val="14"/>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ing4"/>
      <w:rPr/>
    </w:pPr>
    <w:r>
      <w:rPr/>
      <w:t>Bramhope Scout Campsite Risk assessment – Soft Archery</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numFmt w:val="bullet"/>
      <w:lvlText w:val="–"/>
      <w:lvlJc w:val="left"/>
      <w:pPr>
        <w:tabs>
          <w:tab w:val="num" w:pos="0"/>
        </w:tabs>
        <w:ind w:left="311" w:hanging="152"/>
      </w:pPr>
      <w:rPr>
        <w:rFonts w:ascii="Nunito Sans" w:hAnsi="Nunito Sans" w:cs="Nunito Sans" w:hint="default"/>
        <w:sz w:val="20"/>
        <w:spacing w:val="-6"/>
        <w:szCs w:val="20"/>
        <w:w w:val="100"/>
        <w:lang w:val="en-GB" w:eastAsia="en-GB" w:bidi="en-GB"/>
      </w:rPr>
    </w:lvl>
    <w:lvl w:ilvl="1">
      <w:start w:val="0"/>
      <w:numFmt w:val="bullet"/>
      <w:lvlText w:val=""/>
      <w:lvlJc w:val="left"/>
      <w:pPr>
        <w:tabs>
          <w:tab w:val="num" w:pos="0"/>
        </w:tabs>
        <w:ind w:left="812" w:hanging="152"/>
      </w:pPr>
      <w:rPr>
        <w:rFonts w:ascii="Symbol" w:hAnsi="Symbol" w:cs="Symbol" w:hint="default"/>
        <w:lang w:val="en-GB" w:eastAsia="en-GB" w:bidi="en-GB"/>
      </w:rPr>
    </w:lvl>
    <w:lvl w:ilvl="2">
      <w:start w:val="0"/>
      <w:numFmt w:val="bullet"/>
      <w:lvlText w:val=""/>
      <w:lvlJc w:val="left"/>
      <w:pPr>
        <w:tabs>
          <w:tab w:val="num" w:pos="0"/>
        </w:tabs>
        <w:ind w:left="1305" w:hanging="152"/>
      </w:pPr>
      <w:rPr>
        <w:rFonts w:ascii="Symbol" w:hAnsi="Symbol" w:cs="Symbol" w:hint="default"/>
        <w:lang w:val="en-GB" w:eastAsia="en-GB" w:bidi="en-GB"/>
      </w:rPr>
    </w:lvl>
    <w:lvl w:ilvl="3">
      <w:start w:val="0"/>
      <w:numFmt w:val="bullet"/>
      <w:lvlText w:val=""/>
      <w:lvlJc w:val="left"/>
      <w:pPr>
        <w:tabs>
          <w:tab w:val="num" w:pos="0"/>
        </w:tabs>
        <w:ind w:left="1797" w:hanging="152"/>
      </w:pPr>
      <w:rPr>
        <w:rFonts w:ascii="Symbol" w:hAnsi="Symbol" w:cs="Symbol" w:hint="default"/>
        <w:lang w:val="en-GB" w:eastAsia="en-GB" w:bidi="en-GB"/>
      </w:rPr>
    </w:lvl>
    <w:lvl w:ilvl="4">
      <w:start w:val="0"/>
      <w:numFmt w:val="bullet"/>
      <w:lvlText w:val=""/>
      <w:lvlJc w:val="left"/>
      <w:pPr>
        <w:tabs>
          <w:tab w:val="num" w:pos="0"/>
        </w:tabs>
        <w:ind w:left="2290" w:hanging="152"/>
      </w:pPr>
      <w:rPr>
        <w:rFonts w:ascii="Symbol" w:hAnsi="Symbol" w:cs="Symbol" w:hint="default"/>
        <w:lang w:val="en-GB" w:eastAsia="en-GB" w:bidi="en-GB"/>
      </w:rPr>
    </w:lvl>
    <w:lvl w:ilvl="5">
      <w:start w:val="0"/>
      <w:numFmt w:val="bullet"/>
      <w:lvlText w:val=""/>
      <w:lvlJc w:val="left"/>
      <w:pPr>
        <w:tabs>
          <w:tab w:val="num" w:pos="0"/>
        </w:tabs>
        <w:ind w:left="2782" w:hanging="152"/>
      </w:pPr>
      <w:rPr>
        <w:rFonts w:ascii="Symbol" w:hAnsi="Symbol" w:cs="Symbol" w:hint="default"/>
        <w:lang w:val="en-GB" w:eastAsia="en-GB" w:bidi="en-GB"/>
      </w:rPr>
    </w:lvl>
    <w:lvl w:ilvl="6">
      <w:start w:val="0"/>
      <w:numFmt w:val="bullet"/>
      <w:lvlText w:val=""/>
      <w:lvlJc w:val="left"/>
      <w:pPr>
        <w:tabs>
          <w:tab w:val="num" w:pos="0"/>
        </w:tabs>
        <w:ind w:left="3275" w:hanging="152"/>
      </w:pPr>
      <w:rPr>
        <w:rFonts w:ascii="Symbol" w:hAnsi="Symbol" w:cs="Symbol" w:hint="default"/>
        <w:lang w:val="en-GB" w:eastAsia="en-GB" w:bidi="en-GB"/>
      </w:rPr>
    </w:lvl>
    <w:lvl w:ilvl="7">
      <w:start w:val="0"/>
      <w:numFmt w:val="bullet"/>
      <w:lvlText w:val=""/>
      <w:lvlJc w:val="left"/>
      <w:pPr>
        <w:tabs>
          <w:tab w:val="num" w:pos="0"/>
        </w:tabs>
        <w:ind w:left="3768" w:hanging="152"/>
      </w:pPr>
      <w:rPr>
        <w:rFonts w:ascii="Symbol" w:hAnsi="Symbol" w:cs="Symbol" w:hint="default"/>
        <w:lang w:val="en-GB" w:eastAsia="en-GB" w:bidi="en-GB"/>
      </w:rPr>
    </w:lvl>
    <w:lvl w:ilvl="8">
      <w:start w:val="0"/>
      <w:numFmt w:val="bullet"/>
      <w:lvlText w:val=""/>
      <w:lvlJc w:val="left"/>
      <w:pPr>
        <w:tabs>
          <w:tab w:val="num" w:pos="0"/>
        </w:tabs>
        <w:ind w:left="4260" w:hanging="152"/>
      </w:pPr>
      <w:rPr>
        <w:rFonts w:ascii="Symbol" w:hAnsi="Symbol" w:cs="Symbol" w:hint="default"/>
        <w:lang w:val="en-GB" w:eastAsia="en-GB" w:bidi="en-GB"/>
      </w:rPr>
    </w:lvl>
  </w:abstractNum>
  <w:abstractNum w:abstractNumId="2">
    <w:lvl w:ilvl="0">
      <w:numFmt w:val="bullet"/>
      <w:lvlText w:val="–"/>
      <w:lvlJc w:val="left"/>
      <w:pPr>
        <w:tabs>
          <w:tab w:val="num" w:pos="0"/>
        </w:tabs>
        <w:ind w:left="360" w:hanging="360"/>
      </w:pPr>
      <w:rPr>
        <w:rFonts w:ascii="NunitoSans-Light" w:hAnsi="NunitoSans-Light" w:cs="NunitoSans-Light" w:hint="default"/>
        <w:sz w:val="19"/>
        <w:spacing w:val="-2"/>
        <w:szCs w:val="19"/>
        <w:w w:val="100"/>
        <w:lang w:val="en-GB" w:eastAsia="en-GB" w:bidi="en-GB"/>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decimal"/>
      <w:lvlText w:val="%1"/>
      <w:lvlJc w:val="left"/>
      <w:pPr>
        <w:tabs>
          <w:tab w:val="num" w:pos="1134"/>
        </w:tabs>
        <w:ind w:left="1134" w:hanging="34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4">
    <w:lvl w:ilvl="0">
      <w:start w:val="1"/>
      <w:numFmt w:val="decimal"/>
      <w:lvlText w:val="%1"/>
      <w:lvlJc w:val="left"/>
      <w:pPr>
        <w:tabs>
          <w:tab w:val="num" w:pos="680"/>
        </w:tabs>
        <w:ind w:left="680" w:hanging="226"/>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5">
    <w:lvl w:ilvl="0">
      <w:start w:val="1"/>
      <w:numFmt w:val="decimal"/>
      <w:lvlText w:val="%1"/>
      <w:lvlJc w:val="left"/>
      <w:pPr>
        <w:tabs>
          <w:tab w:val="num" w:pos="680"/>
        </w:tabs>
        <w:ind w:left="680" w:hanging="226"/>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6">
    <w:lvl w:ilvl="0">
      <w:start w:val="1"/>
      <w:numFmt w:val="decimal"/>
      <w:lvlText w:val="%1"/>
      <w:lvlJc w:val="left"/>
      <w:pPr>
        <w:tabs>
          <w:tab w:val="num" w:pos="227"/>
        </w:tabs>
        <w:ind w:left="227" w:hanging="227"/>
      </w:pPr>
      <w:rPr>
        <w:color w:val="000000"/>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7">
    <w:lvl w:ilvl="0">
      <w:start w:val="1"/>
      <w:numFmt w:val="decimal"/>
      <w:lvlText w:val="%1"/>
      <w:lvlJc w:val="left"/>
      <w:pPr>
        <w:tabs>
          <w:tab w:val="num" w:pos="227"/>
        </w:tabs>
        <w:ind w:left="227" w:hanging="227"/>
      </w:pPr>
      <w:rPr>
        <w:color w:val="00A793"/>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8">
    <w:lvl w:ilvl="0">
      <w:start w:val="1"/>
      <w:numFmt w:val="bullet"/>
      <w:lvlText w:val=""/>
      <w:lvlJc w:val="left"/>
      <w:pPr>
        <w:tabs>
          <w:tab w:val="num" w:pos="0"/>
        </w:tabs>
        <w:ind w:left="227"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227"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454" w:hanging="227"/>
      </w:pPr>
      <w:rPr>
        <w:rFonts w:ascii="Nunito Sans" w:hAnsi="Nunito Sans" w:cs="Nunito San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454" w:hanging="227"/>
      </w:pPr>
      <w:rPr>
        <w:rFonts w:ascii="Symbol" w:hAnsi="Symbol" w:cs="Symbol" w:hint="default"/>
        <w:color w:val="00A793"/>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decimal"/>
      <w:lvlText w:val="%1"/>
      <w:lvlJc w:val="left"/>
      <w:pPr>
        <w:tabs>
          <w:tab w:val="num" w:pos="1361"/>
        </w:tabs>
        <w:ind w:left="1361" w:hanging="227"/>
      </w:pPr>
      <w:rPr>
        <w:color w:val="000000"/>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umentProtection w:edit="forms" w:formatting="1" w:cryptProviderType="rsaAES" w:cryptAlgorithmClass="hash" w:cryptAlgorithmType="typeAny" w:cryptAlgorithmSid="" w:cryptSpinCount="0" w:hash="" w:salt=""/>
  <w:themeFontLang w:val="en-GB" w:eastAsia="" w:bidi=""/>
  <w:docVars>
    <w:docVar w:name="__Grammarly_42____i" w:val="H4sIAAAAAAAEAKtWckksSQxILCpxzi/NK1GyMqwFAAEhoTITAAAA"/>
    <w:docVar w:name="__Grammarly_42___1" w:val="H4sIAAAAAAAEAKtWcslP9kxRslIyNDYysDAyMzI0MLY0NjMwsjBW0lEKTi0uzszPAykwrAUASVBtNiwAAAA="/>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unito Sans" w:hAnsi="Nunito Sans" w:eastAsia="Nunito Sans" w:cs="Times New Roman"/>
        <w:lang w:val="en-GB" w:eastAsia="en-GB"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uiPriority w:val="1"/>
    <w:qFormat/>
    <w:rsid w:val="00bd428e"/>
    <w:pPr>
      <w:widowControl w:val="false"/>
      <w:suppressAutoHyphens w:val="true"/>
      <w:bidi w:val="0"/>
      <w:spacing w:before="0" w:after="0"/>
      <w:jc w:val="left"/>
    </w:pPr>
    <w:rPr>
      <w:rFonts w:ascii="Nunito Sans" w:hAnsi="Nunito Sans" w:eastAsia="Nunito Sans" w:cs="Nunito Sans"/>
      <w:color w:val="auto"/>
      <w:kern w:val="0"/>
      <w:sz w:val="22"/>
      <w:szCs w:val="22"/>
      <w:lang w:val="en-GB" w:eastAsia="en-GB" w:bidi="en-GB"/>
    </w:rPr>
  </w:style>
  <w:style w:type="paragraph" w:styleId="Heading1">
    <w:name w:val="Heading 1"/>
    <w:basedOn w:val="Normal"/>
    <w:link w:val="Heading1Char"/>
    <w:uiPriority w:val="1"/>
    <w:qFormat/>
    <w:rsid w:val="0060387a"/>
    <w:pPr>
      <w:spacing w:lineRule="auto" w:line="163" w:before="452" w:after="0"/>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false"/>
      <w:tabs>
        <w:tab w:val="clear" w:pos="720"/>
        <w:tab w:val="right" w:pos="5263" w:leader="none"/>
      </w:tabs>
      <w:suppressAutoHyphens w:val="true"/>
      <w:bidi w:val="0"/>
      <w:snapToGrid w:val="false"/>
      <w:spacing w:lineRule="exact" w:line="640" w:before="0" w:after="320"/>
      <w:contextualSpacing/>
      <w:jc w:val="left"/>
      <w:outlineLvl w:val="1"/>
    </w:pPr>
    <w:rPr>
      <w:rFonts w:ascii="Nunito Sans Black" w:hAnsi="Nunito Sans Black" w:eastAsia="NunitoSans-Black" w:cs="NunitoSans-Black"/>
      <w:bCs/>
      <w:color w:val="7414DC"/>
      <w:spacing w:val="-11"/>
      <w:kern w:val="0"/>
      <w:sz w:val="60"/>
      <w:szCs w:val="60"/>
      <w:lang w:val="en-GB" w:eastAsia="en-GB" w:bidi="en-GB"/>
    </w:rPr>
  </w:style>
  <w:style w:type="paragraph" w:styleId="Heading3">
    <w:name w:val="Heading 3"/>
    <w:basedOn w:val="Heading2"/>
    <w:uiPriority w:val="1"/>
    <w:qFormat/>
    <w:rsid w:val="00f34350"/>
    <w:pPr>
      <w:spacing w:lineRule="exact" w:line="260" w:before="0" w:after="120"/>
      <w:contextualSpacing/>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lang w:bidi="ar-SA"/>
    </w:rPr>
  </w:style>
  <w:style w:type="paragraph" w:styleId="Heading6">
    <w:name w:val="Heading 6"/>
    <w:basedOn w:val="Normal"/>
    <w:next w:val="Normal"/>
    <w:link w:val="Heading6Char"/>
    <w:uiPriority w:val="9"/>
    <w:unhideWhenUsed/>
    <w:qFormat/>
    <w:rsid w:val="00bd428e"/>
    <w:pPr>
      <w:pBdr>
        <w:bottom w:val="single" w:sz="2" w:space="12" w:color="000000"/>
      </w:pBdr>
      <w:spacing w:lineRule="exact" w:line="341"/>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val="true"/>
      <w:keepLines/>
      <w:spacing w:before="40" w:after="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val="true"/>
      <w:keepLines/>
      <w:spacing w:before="40" w:after="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val="true"/>
      <w:keepLines/>
      <w:spacing w:before="40" w:after="0"/>
      <w:outlineLvl w:val="8"/>
    </w:pPr>
    <w:rPr>
      <w:rFonts w:eastAsia="SimHei" w:cs="Times New Roman"/>
      <w:i/>
      <w:iCs/>
      <w:color w:val="272727"/>
      <w:sz w:val="21"/>
      <w:szCs w:val="21"/>
    </w:rPr>
  </w:style>
  <w:style w:type="character" w:styleId="DefaultParagraphFont" w:default="1">
    <w:name w:val="Default Paragraph Font"/>
    <w:uiPriority w:val="1"/>
    <w:semiHidden/>
    <w:unhideWhenUsed/>
    <w:qFormat/>
    <w:rPr/>
  </w:style>
  <w:style w:type="character" w:styleId="HeaderChar" w:customStyle="1">
    <w:name w:val="Header Char"/>
    <w:link w:val="Header"/>
    <w:uiPriority w:val="99"/>
    <w:qFormat/>
    <w:rsid w:val="00fb3b35"/>
    <w:rPr>
      <w:rFonts w:ascii="Nunito Sans" w:hAnsi="Nunito Sans" w:eastAsia="Nunito Sans" w:cs="Nunito Sans"/>
      <w:lang w:val="en-GB" w:eastAsia="en-GB" w:bidi="en-GB"/>
    </w:rPr>
  </w:style>
  <w:style w:type="character" w:styleId="FooterChar" w:customStyle="1">
    <w:name w:val="Footer Char"/>
    <w:link w:val="Footer"/>
    <w:uiPriority w:val="99"/>
    <w:qFormat/>
    <w:rsid w:val="00fb3b35"/>
    <w:rPr>
      <w:rFonts w:ascii="Nunito Sans" w:hAnsi="Nunito Sans" w:eastAsia="Nunito Sans" w:cs="Nunito Sans"/>
      <w:lang w:val="en-GB" w:eastAsia="en-GB" w:bidi="en-GB"/>
    </w:rPr>
  </w:style>
  <w:style w:type="character" w:styleId="Strong">
    <w:name w:val="Strong"/>
    <w:uiPriority w:val="22"/>
    <w:qFormat/>
    <w:rsid w:val="00f34350"/>
    <w:rPr>
      <w:b/>
      <w:bCs/>
    </w:rPr>
  </w:style>
  <w:style w:type="character" w:styleId="BalloonTextChar" w:customStyle="1">
    <w:name w:val="Balloon Text Char"/>
    <w:link w:val="BalloonText"/>
    <w:uiPriority w:val="99"/>
    <w:semiHidden/>
    <w:qFormat/>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qFormat/>
    <w:rsid w:val="00bd428e"/>
    <w:rPr>
      <w:rFonts w:ascii="Nunito Sans" w:hAnsi="Nunito Sans" w:eastAsia="Nunito Sans" w:cs="Nunito Sans"/>
      <w:b/>
      <w:color w:val="2E2E2F"/>
      <w:sz w:val="26"/>
      <w:lang w:val="en-GB" w:eastAsia="en-GB" w:bidi="en-GB"/>
    </w:rPr>
  </w:style>
  <w:style w:type="character" w:styleId="BadgesHeadlineChar" w:customStyle="1">
    <w:name w:val="Badges Headline Char"/>
    <w:link w:val="BadgesHeadline"/>
    <w:uiPriority w:val="1"/>
    <w:qFormat/>
    <w:rsid w:val="00b2380e"/>
    <w:rPr>
      <w:rFonts w:ascii="Nunito Sans" w:hAnsi="Nunito Sans" w:eastAsia="Nunito Sans" w:cs="Nunito Sans"/>
      <w:b/>
      <w:sz w:val="16"/>
      <w:lang w:val="en-GB" w:eastAsia="en-GB" w:bidi="en-GB"/>
    </w:rPr>
  </w:style>
  <w:style w:type="character" w:styleId="BadgesBodyChar" w:customStyle="1">
    <w:name w:val="Badges Body Char"/>
    <w:link w:val="BadgesBody"/>
    <w:uiPriority w:val="1"/>
    <w:qFormat/>
    <w:rsid w:val="00b2380e"/>
    <w:rPr>
      <w:rFonts w:ascii="Nunito Light" w:hAnsi="Nunito Light" w:eastAsia="Nunito Sans" w:cs="Nunito Sans"/>
      <w:b w:val="false"/>
      <w:sz w:val="16"/>
      <w:lang w:val="en-GB" w:eastAsia="en-GB" w:bidi="en-GB"/>
    </w:rPr>
  </w:style>
  <w:style w:type="character" w:styleId="QuestionsChar" w:customStyle="1">
    <w:name w:val="Questions Char"/>
    <w:link w:val="Questions"/>
    <w:uiPriority w:val="1"/>
    <w:qFormat/>
    <w:rsid w:val="00260c71"/>
    <w:rPr>
      <w:rFonts w:ascii="Nunito Sans" w:hAnsi="Nunito Sans" w:eastAsia="Nunito Sans" w:cs="Nunito Sans"/>
      <w:sz w:val="19"/>
      <w:u w:val="dotted"/>
      <w:lang w:val="en-GB" w:eastAsia="en-GB" w:bidi="en-GB"/>
    </w:rPr>
  </w:style>
  <w:style w:type="character" w:styleId="Heading2Char" w:customStyle="1">
    <w:name w:val="Heading 2 Char"/>
    <w:link w:val="Heading2"/>
    <w:uiPriority w:val="1"/>
    <w:qFormat/>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qFormat/>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qFormat/>
    <w:rsid w:val="008a3608"/>
    <w:rPr>
      <w:rFonts w:ascii="Nunito Sans Black" w:hAnsi="Nunito Sans Black" w:eastAsia="NunitoSans-Black" w:cs="NunitoSans-Black"/>
      <w:bCs/>
      <w:color w:val="7414DC"/>
      <w:spacing w:val="-10"/>
      <w:sz w:val="60"/>
      <w:szCs w:val="60"/>
      <w:lang w:val="en-GB" w:eastAsia="en-GB" w:bidi="en-GB"/>
    </w:rPr>
  </w:style>
  <w:style w:type="character" w:styleId="BodyTextChar" w:customStyle="1">
    <w:name w:val="Body Text Char"/>
    <w:uiPriority w:val="1"/>
    <w:qFormat/>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qFormat/>
    <w:rsid w:val="00551736"/>
    <w:rPr>
      <w:rFonts w:ascii="Nunito Sans" w:hAnsi="Nunito Sans" w:eastAsia="Nunito Sans" w:cs="Nunito Sans"/>
      <w:sz w:val="19"/>
      <w:szCs w:val="20"/>
      <w:lang w:val="en-GB" w:eastAsia="en-GB" w:bidi="en-GB"/>
    </w:rPr>
  </w:style>
  <w:style w:type="character" w:styleId="Heading1Char" w:customStyle="1">
    <w:name w:val="Heading 1 Char"/>
    <w:link w:val="Heading1"/>
    <w:uiPriority w:val="1"/>
    <w:qFormat/>
    <w:rsid w:val="006b2ffc"/>
    <w:rPr>
      <w:rFonts w:ascii="Nunito Sans Black" w:hAnsi="Nunito Sans Black" w:eastAsia="NunitoSans-Black" w:cs="NunitoSans-Black"/>
      <w:bCs/>
      <w:color w:val="7414DC"/>
      <w:spacing w:val="-27"/>
      <w:sz w:val="120"/>
      <w:szCs w:val="120"/>
      <w:lang w:val="en-GB" w:eastAsia="en-GB" w:bidi="en-GB"/>
    </w:rPr>
  </w:style>
  <w:style w:type="character" w:styleId="BadgeoverlapChar" w:customStyle="1">
    <w:name w:val="Badge overlap Char"/>
    <w:link w:val="Badgeoverlap"/>
    <w:uiPriority w:val="1"/>
    <w:qFormat/>
    <w:rsid w:val="00c10e3a"/>
    <w:rPr>
      <w:rFonts w:ascii="Nunito Light" w:hAnsi="Nunito Light" w:eastAsia="Nunito Sans" w:cs="Nunito Sans"/>
      <w:b w:val="false"/>
      <w:spacing w:val="-228"/>
      <w:sz w:val="16"/>
      <w:lang w:val="en-GB" w:eastAsia="en-GB" w:bidi="en-GB"/>
    </w:r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qFormat/>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qFormat/>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qFormat/>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qFormat/>
    <w:rsid w:val="00d217f6"/>
    <w:rPr/>
  </w:style>
  <w:style w:type="character" w:styleId="PlaceholderText">
    <w:name w:val="Placeholder Text"/>
    <w:uiPriority w:val="99"/>
    <w:semiHidden/>
    <w:qFormat/>
    <w:rsid w:val="006e4079"/>
    <w:rPr>
      <w:color w:val="808080"/>
    </w:rPr>
  </w:style>
  <w:style w:type="character" w:styleId="CommentTextChar" w:customStyle="1">
    <w:name w:val="Comment Text Char"/>
    <w:basedOn w:val="DefaultParagraphFont"/>
    <w:link w:val="Annotationtext"/>
    <w:uiPriority w:val="99"/>
    <w:semiHidden/>
    <w:qFormat/>
    <w:rPr>
      <w:rFonts w:cs="Nunito Sans"/>
      <w:lang w:bidi="en-GB"/>
    </w:rPr>
  </w:style>
  <w:style w:type="character" w:styleId="Annotationreference">
    <w:name w:val="annotation reference"/>
    <w:basedOn w:val="DefaultParagraphFont"/>
    <w:uiPriority w:val="99"/>
    <w:semiHidden/>
    <w:unhideWhenUsed/>
    <w:qFormat/>
    <w:rPr>
      <w:sz w:val="16"/>
      <w:szCs w:val="16"/>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link w:val="BodyTextChar"/>
    <w:uiPriority w:val="1"/>
    <w:qFormat/>
    <w:rsid w:val="007e58c6"/>
    <w:pPr>
      <w:widowControl w:val="false"/>
      <w:suppressAutoHyphens w:val="true"/>
      <w:bidi w:val="0"/>
      <w:spacing w:lineRule="exact" w:line="260" w:before="0" w:after="0"/>
      <w:jc w:val="left"/>
    </w:pPr>
    <w:rPr>
      <w:rFonts w:ascii="Nunito Sans" w:hAnsi="Nunito Sans" w:eastAsia="Nunito Sans" w:cs="Nunito Sans"/>
      <w:color w:val="auto"/>
      <w:kern w:val="0"/>
      <w:sz w:val="20"/>
      <w:szCs w:val="20"/>
      <w:lang w:val="en-GB" w:eastAsia="en-GB" w:bidi="en-GB"/>
    </w:rPr>
  </w:style>
  <w:style w:type="paragraph" w:styleId="List">
    <w:name w:val="List"/>
    <w:basedOn w:val="BodyText"/>
    <w:uiPriority w:val="99"/>
    <w:unhideWhenUsed/>
    <w:rsid w:val="00b349ae"/>
    <w:pPr>
      <w:numPr>
        <w:ilvl w:val="0"/>
        <w:numId w:val="8"/>
      </w:numPr>
      <w:spacing w:before="0" w:after="0"/>
      <w:contextualSpacing/>
    </w:pPr>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istParagraph">
    <w:name w:val="List Paragraph"/>
    <w:basedOn w:val="BodyText"/>
    <w:uiPriority w:val="34"/>
    <w:qFormat/>
    <w:rsid w:val="004e768c"/>
    <w:pPr>
      <w:numPr>
        <w:ilvl w:val="0"/>
        <w:numId w:val="1"/>
      </w:numPr>
      <w:tabs>
        <w:tab w:val="clear" w:pos="720"/>
        <w:tab w:val="left" w:pos="312" w:leader="none"/>
      </w:tabs>
      <w:spacing w:before="118" w:after="118"/>
    </w:pPr>
    <w:rPr>
      <w:rFonts w:eastAsia="NunitoSans-Light" w:cs="NunitoSans-Light"/>
      <w:color w:val="000000"/>
      <w:kern w:val="2"/>
    </w:rPr>
  </w:style>
  <w:style w:type="paragraph" w:styleId="TableParagraph" w:customStyle="1">
    <w:name w:val="Table Paragraph"/>
    <w:basedOn w:val="Normal"/>
    <w:uiPriority w:val="1"/>
    <w:qFormat/>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fb3b35"/>
    <w:pPr>
      <w:tabs>
        <w:tab w:val="clear" w:pos="720"/>
        <w:tab w:val="center" w:pos="4513" w:leader="none"/>
        <w:tab w:val="right" w:pos="9026" w:leader="none"/>
      </w:tabs>
    </w:pPr>
    <w:rPr/>
  </w:style>
  <w:style w:type="paragraph" w:styleId="Footer">
    <w:name w:val="Footer"/>
    <w:basedOn w:val="Normal"/>
    <w:link w:val="FooterChar"/>
    <w:uiPriority w:val="99"/>
    <w:unhideWhenUsed/>
    <w:rsid w:val="00fb3b35"/>
    <w:pPr>
      <w:tabs>
        <w:tab w:val="clear" w:pos="720"/>
        <w:tab w:val="center" w:pos="4513" w:leader="none"/>
        <w:tab w:val="right" w:pos="9026" w:leader="none"/>
      </w:tabs>
    </w:pPr>
    <w:rPr/>
  </w:style>
  <w:style w:type="paragraph" w:styleId="Subheading" w:customStyle="1">
    <w:name w:val="Subheading"/>
    <w:basedOn w:val="Normal"/>
    <w:uiPriority w:val="1"/>
    <w:qFormat/>
    <w:rsid w:val="00a56bf0"/>
    <w:pPr>
      <w:spacing w:before="113" w:after="0"/>
    </w:pPr>
    <w:rPr>
      <w:rFonts w:ascii="Nunito Sans Black" w:hAnsi="Nunito Sans Black"/>
      <w:color w:val="2E2E2F"/>
      <w:sz w:val="60"/>
    </w:rPr>
  </w:style>
  <w:style w:type="paragraph" w:styleId="Imagecaption" w:customStyle="1">
    <w:name w:val="Image caption"/>
    <w:basedOn w:val="BodyText"/>
    <w:uiPriority w:val="1"/>
    <w:qFormat/>
    <w:rsid w:val="00b117a9"/>
    <w:pPr>
      <w:pBdr>
        <w:bottom w:val="single" w:sz="2" w:space="1" w:color="000000"/>
      </w:pBdr>
      <w:spacing w:lineRule="exact" w:line="200" w:before="8" w:after="260"/>
    </w:pPr>
    <w:rPr>
      <w:sz w:val="15"/>
    </w:rPr>
  </w:style>
  <w:style w:type="paragraph" w:styleId="Quotehighlight" w:customStyle="1">
    <w:name w:val="Quote highlight"/>
    <w:basedOn w:val="Normal"/>
    <w:uiPriority w:val="1"/>
    <w:qFormat/>
    <w:rsid w:val="00f64801"/>
    <w:pPr>
      <w:pBdr>
        <w:top w:val="single" w:sz="2" w:space="4" w:color="000000"/>
        <w:bottom w:val="single" w:sz="2" w:space="4" w:color="000000"/>
      </w:pBdr>
      <w:snapToGrid w:val="false"/>
      <w:spacing w:lineRule="exact" w:line="360" w:before="160" w:after="160"/>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leader="none"/>
      </w:tabs>
      <w:spacing w:before="0" w:after="300"/>
      <w:contextualSpacing w:val="false"/>
    </w:pPr>
    <w:rPr>
      <w:spacing w:val="-10"/>
    </w:rPr>
  </w:style>
  <w:style w:type="paragraph" w:styleId="BalloonText">
    <w:name w:val="Balloon Text"/>
    <w:basedOn w:val="Normal"/>
    <w:link w:val="BalloonTextChar"/>
    <w:uiPriority w:val="99"/>
    <w:semiHidden/>
    <w:unhideWhenUsed/>
    <w:qFormat/>
    <w:rsid w:val="0060387a"/>
    <w:pPr/>
    <w:rPr>
      <w:rFonts w:ascii="Tahoma" w:hAnsi="Tahoma" w:cs="Tahoma"/>
      <w:sz w:val="16"/>
      <w:szCs w:val="16"/>
    </w:rPr>
  </w:style>
  <w:style w:type="paragraph" w:styleId="BadgesHeadline" w:customStyle="1">
    <w:name w:val="Badges Headline"/>
    <w:basedOn w:val="Normal"/>
    <w:link w:val="BadgesHeadlineChar"/>
    <w:uiPriority w:val="1"/>
    <w:qFormat/>
    <w:rsid w:val="00b2380e"/>
    <w:pPr>
      <w:spacing w:lineRule="exact" w:line="200"/>
    </w:pPr>
    <w:rPr>
      <w:b/>
      <w:sz w:val="16"/>
    </w:rPr>
  </w:style>
  <w:style w:type="paragraph" w:styleId="BadgesBody" w:customStyle="1">
    <w:name w:val="Badges Body"/>
    <w:basedOn w:val="BadgesHeadline"/>
    <w:link w:val="BadgesBodyChar"/>
    <w:uiPriority w:val="1"/>
    <w:qFormat/>
    <w:rsid w:val="00b2380e"/>
    <w:pPr>
      <w:spacing w:lineRule="auto" w:line="218"/>
    </w:pPr>
    <w:rPr>
      <w:rFonts w:ascii="Nunito Light" w:hAnsi="Nunito Light"/>
      <w:b w:val="false"/>
    </w:rPr>
  </w:style>
  <w:style w:type="paragraph" w:styleId="Questions" w:customStyle="1">
    <w:name w:val="Questions"/>
    <w:basedOn w:val="Normal"/>
    <w:link w:val="QuestionsChar"/>
    <w:uiPriority w:val="1"/>
    <w:qFormat/>
    <w:rsid w:val="00260c71"/>
    <w:pPr>
      <w:tabs>
        <w:tab w:val="clear" w:pos="720"/>
        <w:tab w:val="right" w:pos="2552" w:leader="none"/>
      </w:tabs>
      <w:spacing w:lineRule="exact" w:line="240"/>
    </w:pPr>
    <w:rPr>
      <w:sz w:val="19"/>
      <w:u w:val="dotted"/>
    </w:rPr>
  </w:style>
  <w:style w:type="paragraph" w:styleId="Numbers" w:customStyle="1">
    <w:name w:val="Numbers"/>
    <w:basedOn w:val="ContentsTitle"/>
    <w:link w:val="NumbersChar"/>
    <w:uiPriority w:val="1"/>
    <w:qFormat/>
    <w:rsid w:val="008a3608"/>
    <w:pPr>
      <w:spacing w:lineRule="exact" w:line="600" w:before="0" w:after="0"/>
    </w:pPr>
    <w:rPr>
      <w:lang w:bidi="ar-SA"/>
    </w:rPr>
  </w:style>
  <w:style w:type="paragraph" w:styleId="Columnbullets" w:customStyle="1">
    <w:name w:val="Column bullets"/>
    <w:basedOn w:val="BodyText"/>
    <w:link w:val="ColumnbulletsChar"/>
    <w:uiPriority w:val="1"/>
    <w:qFormat/>
    <w:rsid w:val="00551736"/>
    <w:pPr>
      <w:spacing w:lineRule="exact" w:line="240"/>
    </w:pPr>
    <w:rPr>
      <w:sz w:val="19"/>
    </w:rPr>
  </w:style>
  <w:style w:type="paragraph" w:styleId="Coulumnbullets" w:customStyle="1">
    <w:name w:val="Coulumn bullets"/>
    <w:basedOn w:val="Normal"/>
    <w:qFormat/>
    <w:rsid w:val="00537d6b"/>
    <w:pPr>
      <w:numPr>
        <w:ilvl w:val="0"/>
        <w:numId w:val="2"/>
      </w:numPr>
    </w:pPr>
    <w:rPr/>
  </w:style>
  <w:style w:type="paragraph" w:styleId="BasicParagraph" w:customStyle="1">
    <w:name w:val="[Basic Paragraph]"/>
    <w:basedOn w:val="Normal"/>
    <w:uiPriority w:val="99"/>
    <w:qFormat/>
    <w:rsid w:val="003c1889"/>
    <w:pPr>
      <w:widowControl/>
      <w:spacing w:lineRule="auto" w:line="288"/>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false"/>
      <w:spacing w:lineRule="exact" w:line="320" w:before="0" w:after="0"/>
      <w:contextualSpacing w:val="false"/>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lineRule="exact" w:line="240" w:before="0" w:after="240"/>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sz="2" w:space="6" w:color="000000"/>
      </w:pBdr>
    </w:pPr>
    <w:rPr/>
  </w:style>
  <w:style w:type="paragraph" w:styleId="Badgeoverlap" w:customStyle="1">
    <w:name w:val="Badge overlap"/>
    <w:basedOn w:val="BadgesBody"/>
    <w:link w:val="BadgeoverlapChar"/>
    <w:uiPriority w:val="1"/>
    <w:qFormat/>
    <w:rsid w:val="00c10e3a"/>
    <w:pPr/>
    <w:rPr>
      <w:spacing w:val="-228"/>
      <w:lang w:bidi="ar-SA"/>
    </w:rPr>
  </w:style>
  <w:style w:type="paragraph" w:styleId="TOC1">
    <w:name w:val="TOC 1"/>
    <w:basedOn w:val="Heading2"/>
    <w:next w:val="Normal"/>
    <w:autoRedefine/>
    <w:uiPriority w:val="39"/>
    <w:unhideWhenUsed/>
    <w:rsid w:val="00a56bf0"/>
    <w:pPr>
      <w:tabs>
        <w:tab w:val="clear" w:pos="5263"/>
        <w:tab w:val="right" w:pos="10550" w:leader="none"/>
      </w:tabs>
      <w:spacing w:lineRule="auto" w:line="240" w:before="0" w:after="0"/>
      <w:contextualSpacing/>
    </w:pPr>
    <w:rPr>
      <w:sz w:val="36"/>
    </w:rPr>
  </w:style>
  <w:style w:type="paragraph" w:styleId="TOC2">
    <w:name w:val="TOC 2"/>
    <w:basedOn w:val="TOC1"/>
    <w:next w:val="Normal"/>
    <w:autoRedefine/>
    <w:uiPriority w:val="39"/>
    <w:unhideWhenUsed/>
    <w:rsid w:val="00a56bf0"/>
    <w:pPr>
      <w:tabs>
        <w:tab w:val="right" w:pos="10490" w:leader="none"/>
        <w:tab w:val="right" w:pos="10550" w:leader="none"/>
      </w:tabs>
    </w:pPr>
    <w:rPr>
      <w:rFonts w:ascii="Nunito Sans" w:hAnsi="Nunito Sans"/>
      <w:sz w:val="28"/>
    </w:rPr>
  </w:style>
  <w:style w:type="paragraph" w:styleId="TOC3">
    <w:name w:val="TOC 3"/>
    <w:basedOn w:val="BodyText"/>
    <w:next w:val="Normal"/>
    <w:autoRedefine/>
    <w:uiPriority w:val="39"/>
    <w:unhideWhenUsed/>
    <w:rsid w:val="00a56bf0"/>
    <w:pPr>
      <w:spacing w:lineRule="auto" w:line="240"/>
    </w:pPr>
    <w:rPr>
      <w:color w:val="000000"/>
    </w:rPr>
  </w:style>
  <w:style w:type="paragraph" w:styleId="TOC4">
    <w:name w:val="TOC 4"/>
    <w:basedOn w:val="TOC3"/>
    <w:next w:val="Normal"/>
    <w:autoRedefine/>
    <w:uiPriority w:val="39"/>
    <w:unhideWhenUsed/>
    <w:rsid w:val="00721886"/>
    <w:pPr>
      <w:ind w:left="440"/>
    </w:pPr>
    <w:rPr/>
  </w:style>
  <w:style w:type="paragraph" w:styleId="TOC5">
    <w:name w:val="TOC 5"/>
    <w:basedOn w:val="TOC3"/>
    <w:next w:val="Normal"/>
    <w:autoRedefine/>
    <w:uiPriority w:val="39"/>
    <w:unhideWhenUsed/>
    <w:rsid w:val="00721886"/>
    <w:pPr>
      <w:ind w:left="660"/>
    </w:pPr>
    <w:rPr/>
  </w:style>
  <w:style w:type="paragraph" w:styleId="TOC6">
    <w:name w:val="TOC 6"/>
    <w:basedOn w:val="TOC3"/>
    <w:next w:val="Normal"/>
    <w:autoRedefine/>
    <w:uiPriority w:val="39"/>
    <w:unhideWhenUsed/>
    <w:rsid w:val="00721886"/>
    <w:pPr>
      <w:ind w:left="880"/>
    </w:pPr>
    <w:rPr/>
  </w:style>
  <w:style w:type="paragraph" w:styleId="TOC7">
    <w:name w:val="TOC 7"/>
    <w:basedOn w:val="TOC3"/>
    <w:next w:val="Normal"/>
    <w:autoRedefine/>
    <w:uiPriority w:val="39"/>
    <w:unhideWhenUsed/>
    <w:rsid w:val="00721886"/>
    <w:pPr>
      <w:ind w:left="1100"/>
    </w:pPr>
    <w:rPr/>
  </w:style>
  <w:style w:type="paragraph" w:styleId="TOC8">
    <w:name w:val="TOC 8"/>
    <w:basedOn w:val="TOC3"/>
    <w:next w:val="Normal"/>
    <w:autoRedefine/>
    <w:uiPriority w:val="39"/>
    <w:unhideWhenUsed/>
    <w:rsid w:val="00721886"/>
    <w:pPr>
      <w:ind w:left="1320"/>
    </w:pPr>
    <w:rPr/>
  </w:style>
  <w:style w:type="paragraph" w:styleId="TOC9">
    <w:name w:val="TOC 9"/>
    <w:basedOn w:val="TOC3"/>
    <w:next w:val="Normal"/>
    <w:autoRedefine/>
    <w:uiPriority w:val="39"/>
    <w:unhideWhenUsed/>
    <w:rsid w:val="00721886"/>
    <w:pPr>
      <w:ind w:left="1540"/>
    </w:pPr>
    <w:rPr/>
  </w:style>
  <w:style w:type="paragraph" w:styleId="Textbox" w:customStyle="1">
    <w:name w:val="Text box"/>
    <w:basedOn w:val="BodyText"/>
    <w:uiPriority w:val="1"/>
    <w:qFormat/>
    <w:rsid w:val="00d217f6"/>
    <w:pPr/>
    <w:rPr>
      <w:b/>
      <w:sz w:val="24"/>
      <w:szCs w:val="24"/>
    </w:rPr>
  </w:style>
  <w:style w:type="paragraph" w:styleId="ListBullet">
    <w:name w:val="List Bullet"/>
    <w:basedOn w:val="List"/>
    <w:uiPriority w:val="99"/>
    <w:unhideWhenUsed/>
    <w:rsid w:val="007e58c6"/>
    <w:pPr>
      <w:numPr>
        <w:ilvl w:val="0"/>
        <w:numId w:val="9"/>
      </w:numPr>
    </w:pPr>
    <w:rPr/>
  </w:style>
  <w:style w:type="paragraph" w:styleId="ListBullet3">
    <w:name w:val="List Bullet 3"/>
    <w:basedOn w:val="List"/>
    <w:uiPriority w:val="99"/>
    <w:unhideWhenUsed/>
    <w:rsid w:val="007e58c6"/>
    <w:pPr>
      <w:numPr>
        <w:ilvl w:val="0"/>
        <w:numId w:val="10"/>
      </w:numPr>
    </w:pPr>
    <w:rPr>
      <w:lang w:val="fr-FR"/>
    </w:rPr>
  </w:style>
  <w:style w:type="paragraph" w:styleId="ListBullet2">
    <w:name w:val="List Bullet 2"/>
    <w:basedOn w:val="List"/>
    <w:uiPriority w:val="99"/>
    <w:unhideWhenUsed/>
    <w:rsid w:val="00b349ae"/>
    <w:pPr/>
    <w:rPr/>
  </w:style>
  <w:style w:type="paragraph" w:styleId="ListBullet4">
    <w:name w:val="List Bullet 4"/>
    <w:basedOn w:val="List"/>
    <w:uiPriority w:val="99"/>
    <w:unhideWhenUsed/>
    <w:rsid w:val="007e58c6"/>
    <w:pPr>
      <w:numPr>
        <w:ilvl w:val="0"/>
        <w:numId w:val="11"/>
      </w:numPr>
    </w:pPr>
    <w:rPr>
      <w:lang w:val="fr-FR"/>
    </w:rPr>
  </w:style>
  <w:style w:type="paragraph" w:styleId="ListNumber">
    <w:name w:val="List Number"/>
    <w:basedOn w:val="BodyText"/>
    <w:uiPriority w:val="99"/>
    <w:unhideWhenUsed/>
    <w:rsid w:val="007e58c6"/>
    <w:pPr>
      <w:numPr>
        <w:ilvl w:val="0"/>
        <w:numId w:val="7"/>
      </w:numPr>
      <w:spacing w:before="0" w:after="0"/>
      <w:contextualSpacing/>
    </w:pPr>
    <w:rPr/>
  </w:style>
  <w:style w:type="paragraph" w:styleId="ListNumber2">
    <w:name w:val="List Number 2"/>
    <w:basedOn w:val="ListNumber"/>
    <w:uiPriority w:val="99"/>
    <w:unhideWhenUsed/>
    <w:rsid w:val="00ea1fa8"/>
    <w:pPr>
      <w:numPr>
        <w:ilvl w:val="0"/>
        <w:numId w:val="6"/>
      </w:numPr>
    </w:pPr>
    <w:rPr/>
  </w:style>
  <w:style w:type="paragraph" w:styleId="ListNumber3">
    <w:name w:val="List Number 3"/>
    <w:basedOn w:val="BodyText"/>
    <w:uiPriority w:val="99"/>
    <w:unhideWhenUsed/>
    <w:rsid w:val="00ea1fa8"/>
    <w:pPr>
      <w:numPr>
        <w:ilvl w:val="0"/>
        <w:numId w:val="5"/>
      </w:numPr>
      <w:spacing w:before="0" w:after="0"/>
      <w:contextualSpacing/>
    </w:pPr>
    <w:rPr/>
  </w:style>
  <w:style w:type="paragraph" w:styleId="ListNumber4">
    <w:name w:val="List Number 4"/>
    <w:basedOn w:val="BodyText"/>
    <w:uiPriority w:val="99"/>
    <w:unhideWhenUsed/>
    <w:rsid w:val="00ea1fa8"/>
    <w:pPr>
      <w:numPr>
        <w:ilvl w:val="0"/>
        <w:numId w:val="4"/>
      </w:numPr>
      <w:spacing w:before="0" w:after="0"/>
      <w:contextualSpacing/>
    </w:pPr>
    <w:rPr/>
  </w:style>
  <w:style w:type="paragraph" w:styleId="ListNumber5">
    <w:name w:val="List Number 5"/>
    <w:basedOn w:val="BodyText"/>
    <w:uiPriority w:val="99"/>
    <w:unhideWhenUsed/>
    <w:rsid w:val="00284431"/>
    <w:pPr>
      <w:numPr>
        <w:ilvl w:val="0"/>
        <w:numId w:val="3"/>
      </w:numPr>
      <w:spacing w:before="0" w:after="0"/>
      <w:contextualSpacing/>
    </w:pPr>
    <w:rPr/>
  </w:style>
  <w:style w:type="paragraph" w:styleId="ListContinue5">
    <w:name w:val="List Continue 5"/>
    <w:basedOn w:val="BodyText"/>
    <w:uiPriority w:val="99"/>
    <w:unhideWhenUsed/>
    <w:rsid w:val="00284431"/>
    <w:pPr>
      <w:numPr>
        <w:ilvl w:val="0"/>
        <w:numId w:val="12"/>
      </w:numPr>
      <w:spacing w:before="0" w:after="120"/>
      <w:contextualSpacing/>
    </w:pPr>
    <w:rPr/>
  </w:style>
  <w:style w:type="paragraph" w:styleId="ListContinue2">
    <w:name w:val="List Continue 2"/>
    <w:basedOn w:val="Normal"/>
    <w:uiPriority w:val="99"/>
    <w:unhideWhenUsed/>
    <w:rsid w:val="001b6d1f"/>
    <w:pPr>
      <w:spacing w:before="0" w:after="120"/>
      <w:ind w:left="566"/>
      <w:contextualSpacing/>
    </w:pPr>
    <w:rPr/>
  </w:style>
  <w:style w:type="paragraph" w:styleId="ListContinue3">
    <w:name w:val="List Continue 3"/>
    <w:basedOn w:val="Normal"/>
    <w:uiPriority w:val="99"/>
    <w:unhideWhenUsed/>
    <w:rsid w:val="001b6d1f"/>
    <w:pPr>
      <w:spacing w:before="0" w:after="120"/>
      <w:ind w:left="849"/>
      <w:contextualSpacing/>
    </w:pPr>
    <w:rPr/>
  </w:style>
  <w:style w:type="paragraph" w:styleId="NormalWeb">
    <w:name w:val="Normal (Web)"/>
    <w:basedOn w:val="Normal"/>
    <w:uiPriority w:val="99"/>
    <w:unhideWhenUsed/>
    <w:qFormat/>
    <w:rsid w:val="005a4945"/>
    <w:pPr>
      <w:widowControl/>
      <w:spacing w:beforeAutospacing="1" w:afterAutospacing="1"/>
    </w:pPr>
    <w:rPr>
      <w:rFonts w:ascii="Times New Roman" w:hAnsi="Times New Roman" w:eastAsia="Times New Roman" w:cs="Times New Roman"/>
      <w:sz w:val="24"/>
      <w:szCs w:val="24"/>
      <w:lang w:bidi="ar-SA"/>
    </w:rPr>
  </w:style>
  <w:style w:type="paragraph" w:styleId="Annotationtext">
    <w:name w:val="annotation text"/>
    <w:basedOn w:val="Normal"/>
    <w:link w:val="CommentTextChar"/>
    <w:uiPriority w:val="99"/>
    <w:semiHidden/>
    <w:unhideWhenUsed/>
    <w:qFormat/>
    <w:pPr/>
    <w:rPr>
      <w:sz w:val="20"/>
      <w:szCs w:val="2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
</Relationships>
</file>

<file path=word/_rels/footer2.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3.xml><?xml version="1.0" encoding="utf-8"?>
<ds:datastoreItem xmlns:ds="http://schemas.openxmlformats.org/officeDocument/2006/customXml" ds:itemID="{AC16655A-FC06-41F6-9BA0-F60A3AE328DD}">
  <ds:schemaRefs>
    <ds:schemaRef ds:uri="http://schemas.microsoft.com/office/2006/documentManagement/types"/>
    <ds:schemaRef ds:uri="cecae9d6-a96f-4e1b-9ecc-6d1c553fa7d1"/>
    <ds:schemaRef ds:uri="http://schemas.openxmlformats.org/package/2006/metadata/core-properties"/>
    <ds:schemaRef ds:uri="http://purl.org/dc/elements/1.1/"/>
    <ds:schemaRef ds:uri="http://www.w3.org/XML/1998/namespace"/>
    <ds:schemaRef ds:uri="http://schemas.microsoft.com/office/infopath/2007/PartnerControls"/>
    <ds:schemaRef ds:uri="http://purl.org/dc/term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20242</TotalTime>
  <Application>LibreOffice/7.6.5.2$Windows_X86_64 LibreOffice_project/38d5f62f85355c192ef5f1dd47c5c0c0c6d6598b</Application>
  <AppVersion>15.0000</AppVersion>
  <Pages>1</Pages>
  <Words>346</Words>
  <Characters>1976</Characters>
  <CharactersWithSpaces>2318</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2023-01-25T15:02:00Z</dcterms:created>
  <dc:creator>Jess Kelly</dc:creator>
  <dc:description/>
  <dc:language>en-GB</dc:language>
  <cp:lastModifiedBy/>
  <cp:lastPrinted>2024-06-02T14:57:07Z</cp:lastPrinted>
  <dcterms:modified xsi:type="dcterms:W3CDTF">2025-05-07T10:09:32Z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0x010100B315AE57C5178E40BA60B50C210DC6BE</vt:lpwstr>
  </property>
  <property fmtid="{D5CDD505-2E9C-101B-9397-08002B2CF9AE}" pid="3" name="Created">
    <vt:filetime>2018-03-22T00:00:00Z</vt:filetime>
  </property>
  <property fmtid="{D5CDD505-2E9C-101B-9397-08002B2CF9AE}" pid="4" name="Creator">
    <vt:lpwstr>Adobe InDesign CC 13.0 (Macintosh)</vt:lpwstr>
  </property>
  <property fmtid="{D5CDD505-2E9C-101B-9397-08002B2CF9AE}" pid="5" name="LastSaved">
    <vt:filetime>2018-03-22T00:00:00Z</vt:filetime>
  </property>
</Properties>
</file>