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Gladiator</w:t>
            </w:r>
            <w:r>
              <w:rPr>
                <w:rFonts w:ascii="Nunito Sans" w:hAnsi="Nunito Sans"/>
                <w:b w:val="false"/>
                <w:bCs w:val="false"/>
                <w:sz w:val="20"/>
                <w:szCs w:val="20"/>
              </w:rPr>
              <w:t xml:space="preserve"> @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7</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sz w:val="20"/>
                <w:szCs w:val="20"/>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rFonts w:ascii="Nunito Sans" w:hAnsi="Nunito Sans"/>
                <w:sz w:val="20"/>
                <w:szCs w:val="20"/>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sz w:val="20"/>
                <w:szCs w:val="20"/>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sz w:val="20"/>
                <w:szCs w:val="20"/>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eastAsia="Times New Roman" w:cs="Segoe UI" w:ascii="Nunito Sans" w:hAnsi="Nunito Sans"/>
                <w:sz w:val="16"/>
                <w:szCs w:val="16"/>
                <w:lang w:bidi="ar-SA"/>
              </w:rPr>
              <w:t>Injury by Sharp objects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objects to be removed from pockets before using the equipment/entering the Arena</w:t>
            </w:r>
          </w:p>
          <w:p>
            <w:pPr>
              <w:pStyle w:val="Normal"/>
              <w:widowControl/>
              <w:rPr>
                <w:rFonts w:ascii="Nunito Sans" w:hAnsi="Nunito Sans"/>
                <w:sz w:val="16"/>
                <w:szCs w:val="16"/>
              </w:rPr>
            </w:pPr>
            <w:r>
              <w:rPr>
                <w:rFonts w:ascii="Nunito Sans" w:hAnsi="Nunito Sans"/>
                <w:i w:val="false"/>
                <w:iCs w:val="false"/>
                <w:sz w:val="16"/>
                <w:szCs w:val="16"/>
              </w:rPr>
              <w:t>Spectacles, watches and shoes to be removed prior to using the equipment/entering the Arena</w:t>
            </w:r>
          </w:p>
          <w:p>
            <w:pPr>
              <w:pStyle w:val="Normal"/>
              <w:widowControl/>
              <w:rPr>
                <w:rFonts w:ascii="Nunito Sans" w:hAnsi="Nunito Sans"/>
                <w:sz w:val="16"/>
                <w:szCs w:val="16"/>
              </w:rPr>
            </w:pPr>
            <w:r>
              <w:rPr>
                <w:rFonts w:ascii="Nunito Sans" w:hAnsi="Nunito Sans"/>
                <w:i w:val="false"/>
                <w:iCs w:val="false"/>
                <w:sz w:val="16"/>
                <w:szCs w:val="16"/>
              </w:rPr>
              <w:t>Activity MUST be supervised by a competent adult at all times, Leader in charge (LinC)</w:t>
            </w:r>
          </w:p>
          <w:p>
            <w:pPr>
              <w:pStyle w:val="Normal"/>
              <w:widowControl/>
              <w:rPr>
                <w:rFonts w:ascii="Nunito Sans" w:hAnsi="Nunito Sans"/>
                <w:i w:val="false"/>
                <w:i w:val="false"/>
                <w:iCs w:val="false"/>
                <w:sz w:val="16"/>
                <w:szCs w:val="16"/>
              </w:rPr>
            </w:pPr>
            <w:r>
              <w:rPr>
                <w:rFonts w:ascii="Nunito Sans" w:hAnsi="Nunito Sans"/>
                <w:i w:val="false"/>
                <w:iCs w:val="false"/>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Injury from Equipment use</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Only 2 participants in the Arena at any one time</w:t>
            </w:r>
          </w:p>
          <w:p>
            <w:pPr>
              <w:pStyle w:val="Normal"/>
              <w:widowControl/>
              <w:rPr>
                <w:rFonts w:ascii="Nunito Sans" w:hAnsi="Nunito Sans"/>
                <w:sz w:val="16"/>
                <w:szCs w:val="16"/>
              </w:rPr>
            </w:pPr>
            <w:r>
              <w:rPr>
                <w:rFonts w:ascii="Nunito Sans" w:hAnsi="Nunito Sans"/>
                <w:color w:val="000000"/>
                <w:sz w:val="16"/>
                <w:szCs w:val="16"/>
              </w:rPr>
              <w:t>Participants MUST wear protective headwear whilst in the Arena</w:t>
            </w:r>
          </w:p>
          <w:p>
            <w:pPr>
              <w:pStyle w:val="Normal"/>
              <w:widowControl/>
              <w:rPr>
                <w:rFonts w:ascii="Nunito Sans" w:hAnsi="Nunito Sans"/>
                <w:sz w:val="16"/>
                <w:szCs w:val="16"/>
              </w:rPr>
            </w:pPr>
            <w:r>
              <w:rPr>
                <w:rFonts w:ascii="Nunito Sans" w:hAnsi="Nunito Sans"/>
                <w:color w:val="000000"/>
                <w:sz w:val="16"/>
                <w:szCs w:val="16"/>
              </w:rPr>
              <w:t>Only designated poles to be used by participants, no other items to be used to hit/push opponents</w:t>
            </w:r>
          </w:p>
          <w:p>
            <w:pPr>
              <w:pStyle w:val="Normal"/>
              <w:widowControl/>
              <w:rPr>
                <w:rFonts w:ascii="Nunito Sans" w:hAnsi="Nunito Sans"/>
                <w:sz w:val="16"/>
                <w:szCs w:val="16"/>
              </w:rPr>
            </w:pPr>
            <w:r>
              <w:rPr>
                <w:rFonts w:ascii="Nunito Sans" w:hAnsi="Nunito Sans"/>
                <w:color w:val="000000"/>
                <w:sz w:val="16"/>
                <w:szCs w:val="16"/>
              </w:rPr>
              <w:t>Once opponent has been dislodged from podium, pushing/hitting to cease</w:t>
            </w:r>
          </w:p>
          <w:p>
            <w:pPr>
              <w:pStyle w:val="Normal"/>
              <w:widowControl/>
              <w:rPr>
                <w:rFonts w:ascii="Nunito Sans" w:hAnsi="Nunito Sans"/>
                <w:color w:val="000000"/>
                <w:sz w:val="16"/>
                <w:szCs w:val="16"/>
              </w:rPr>
            </w:pPr>
            <w:r>
              <w:rPr>
                <w:rFonts w:ascii="Nunito Sans" w:hAnsi="Nunito Sans"/>
                <w:color w:val="000000"/>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Being hit by falling participant</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LinC to supervise activity at all times</w:t>
            </w:r>
          </w:p>
          <w:p>
            <w:pPr>
              <w:pStyle w:val="Normal"/>
              <w:widowControl/>
              <w:rPr>
                <w:rFonts w:ascii="Nunito Sans" w:hAnsi="Nunito Sans"/>
                <w:sz w:val="16"/>
                <w:szCs w:val="16"/>
              </w:rPr>
            </w:pPr>
            <w:r>
              <w:rPr>
                <w:rFonts w:ascii="Nunito Sans" w:hAnsi="Nunito Sans"/>
                <w:b w:val="false"/>
                <w:bCs w:val="false"/>
                <w:sz w:val="16"/>
                <w:szCs w:val="16"/>
              </w:rPr>
              <w:t xml:space="preserve">Those not actually participating to be kept away from Arena, in place of safety, </w:t>
            </w:r>
            <w:r>
              <w:rPr>
                <w:rFonts w:ascii="Nunito Sans" w:hAnsi="Nunito Sans"/>
                <w:b w:val="false"/>
                <w:bCs w:val="false"/>
                <w:sz w:val="16"/>
                <w:szCs w:val="16"/>
              </w:rPr>
              <w:t>MUST NOT hang on the sides of the Arena.</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Adverse weather – slips and falls</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Gladiator Arena to be securely pegged to the ground</w:t>
            </w:r>
          </w:p>
          <w:p>
            <w:pPr>
              <w:pStyle w:val="Normal"/>
              <w:widowControl/>
              <w:rPr>
                <w:rFonts w:ascii="Nunito Sans" w:hAnsi="Nunito Sans"/>
                <w:sz w:val="16"/>
                <w:szCs w:val="16"/>
              </w:rPr>
            </w:pPr>
            <w:r>
              <w:rPr>
                <w:rFonts w:ascii="Nunito Sans" w:hAnsi="Nunito Sans"/>
                <w:b w:val="false"/>
                <w:bCs w:val="false"/>
                <w:sz w:val="16"/>
                <w:szCs w:val="16"/>
              </w:rPr>
              <w:t>Gladiator activity NOT to be used in wet/windy weather conditions</w:t>
            </w:r>
          </w:p>
          <w:p>
            <w:pPr>
              <w:pStyle w:val="Normal"/>
              <w:widowControl/>
              <w:rPr>
                <w:rFonts w:ascii="Nunito Sans" w:hAnsi="Nunito Sans"/>
                <w:sz w:val="16"/>
                <w:szCs w:val="16"/>
              </w:rPr>
            </w:pPr>
            <w:r>
              <w:rPr>
                <w:rFonts w:ascii="Nunito Sans" w:hAnsi="Nunito Sans"/>
                <w:b w:val="false"/>
                <w:bCs w:val="false"/>
                <w:sz w:val="16"/>
                <w:szCs w:val="16"/>
              </w:rPr>
              <w:t>Should weather worsen during usage then the activity MUST be stopped, inflation turned off and electrical equipment returned to storage area.</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Behaviour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Group to be briefed by LinC on standards of expected behaviour</w:t>
            </w:r>
          </w:p>
          <w:p>
            <w:pPr>
              <w:pStyle w:val="Normal"/>
              <w:widowControl/>
              <w:rPr>
                <w:rFonts w:ascii="Nunito Sans" w:hAnsi="Nunito Sans"/>
                <w:sz w:val="16"/>
                <w:szCs w:val="16"/>
              </w:rPr>
            </w:pPr>
            <w:r>
              <w:rPr>
                <w:rFonts w:ascii="Nunito Sans" w:hAnsi="Nunito Sans"/>
                <w:b w:val="false"/>
                <w:bCs w:val="false"/>
                <w:sz w:val="16"/>
                <w:szCs w:val="16"/>
              </w:rPr>
              <w:t>LinC to supervise behaviour at all times with additional Group leaders support</w:t>
            </w:r>
          </w:p>
          <w:p>
            <w:pPr>
              <w:pStyle w:val="Normal"/>
              <w:widowControl/>
              <w:rPr>
                <w:rFonts w:ascii="Nunito Sans" w:hAnsi="Nunito Sans"/>
                <w:sz w:val="16"/>
                <w:szCs w:val="16"/>
              </w:rPr>
            </w:pPr>
            <w:r>
              <w:rPr>
                <w:rFonts w:ascii="Nunito Sans" w:hAnsi="Nunito Sans"/>
                <w:b w:val="false"/>
                <w:bCs w:val="false"/>
                <w:sz w:val="16"/>
                <w:szCs w:val="16"/>
              </w:rPr>
              <w:t>persistent indiscipline may result in the young person being excluded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bidi w:val="0"/>
        <w:spacing w:before="280" w:after="280"/>
        <w:jc w:val="start"/>
        <w:rPr>
          <w:sz w:val="14"/>
          <w:szCs w:val="14"/>
        </w:rPr>
      </w:pPr>
      <w:r>
        <w:rPr>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headerReference w:type="default" r:id="rId3"/>
      <w:footerReference w:type="default" r:id="rId4"/>
      <w:type w:val="nextPage"/>
      <w:pgSz w:orient="landscape" w:w="16838" w:h="11906"/>
      <w:pgMar w:left="1134" w:right="1134" w:gutter="0" w:header="1134" w:top="1700" w:footer="113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t>PTO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2651</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2026-04-27T13:40:12Z</cp:lastPrinted>
  <dcterms:modified xsi:type="dcterms:W3CDTF">2026-04-27T13:44:15Z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