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1869"/>
        <w:gridCol w:w="4260"/>
        <w:gridCol w:w="3341"/>
        <w:gridCol w:w="1760"/>
        <w:gridCol w:w="1760"/>
        <w:gridCol w:w="157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 xml:space="preserve"> </w:t>
            </w:r>
            <w:r>
              <w:rPr>
                <w:rFonts w:ascii="Nunito Sans" w:hAnsi="Nunito Sans"/>
                <w:b/>
                <w:bCs w:val="false"/>
                <w:sz w:val="20"/>
                <w:szCs w:val="20"/>
              </w:rPr>
              <w:t xml:space="preserve">Orienteering course </w:t>
            </w:r>
            <w:r>
              <w:rPr>
                <w:rFonts w:ascii="Nunito Sans" w:hAnsi="Nunito Sans"/>
                <w:b w:val="false"/>
                <w:bCs w:val="false"/>
                <w:sz w:val="20"/>
                <w:szCs w:val="20"/>
              </w:rPr>
              <w:t>@ Bramhope Scout Campsite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30</w:t>
            </w:r>
            <w:r>
              <w:rPr>
                <w:rFonts w:ascii="Nunito Sans" w:hAnsi="Nunito Sans"/>
                <w:b w:val="false"/>
                <w:bCs w:val="false"/>
                <w:i w:val="false"/>
                <w:iCs w:val="false"/>
                <w:strike w:val="false"/>
                <w:dstrike w:val="false"/>
                <w:outline w:val="false"/>
                <w:shadow w:val="false"/>
                <w:color w:val="000000"/>
                <w:sz w:val="20"/>
                <w:szCs w:val="20"/>
                <w:u w:val="none"/>
                <w:shd w:fill="auto" w:val="clear"/>
              </w:rPr>
              <w:t>/4/2026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30</w:t>
            </w:r>
            <w:r>
              <w:rPr>
                <w:rFonts w:ascii="Nunito Sans" w:hAnsi="Nunito Sans"/>
                <w:b w:val="false"/>
                <w:bCs w:val="false"/>
                <w:i w:val="false"/>
                <w:iCs w:val="false"/>
                <w:strike w:val="false"/>
                <w:dstrike w:val="false"/>
                <w:outline w:val="false"/>
                <w:shadow w:val="false"/>
                <w:color w:val="000000"/>
                <w:sz w:val="20"/>
                <w:szCs w:val="20"/>
                <w:u w:val="none"/>
                <w:shd w:fill="auto" w:val="clear"/>
              </w:rPr>
              <w:t>/4/2027</w:t>
            </w:r>
          </w:p>
        </w:tc>
        <w:tc>
          <w:tcPr>
            <w:tcW w:w="176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157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b/>
                <w:sz w:val="20"/>
                <w:szCs w:val="20"/>
              </w:rPr>
            </w:pPr>
            <w:r>
              <w:rPr>
                <w:b/>
                <w:sz w:val="20"/>
                <w:szCs w:val="20"/>
              </w:rPr>
            </w:r>
          </w:p>
          <w:p>
            <w:pPr>
              <w:pStyle w:val="Normal"/>
              <w:widowControl/>
              <w:bidi w:val="0"/>
              <w:jc w:val="start"/>
              <w:rPr>
                <w:b/>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830"/>
        <w:gridCol w:w="901"/>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83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01"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eastAsia="Times New Roman" w:cs="Segoe UI" w:ascii="Nunito Sans" w:hAnsi="Nunito Sans"/>
                <w:sz w:val="16"/>
                <w:szCs w:val="16"/>
                <w:lang w:bidi="ar-SA"/>
              </w:rPr>
              <w:t>Overall supervision &amp; Control</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i w:val="false"/>
                <w:iCs w:val="false"/>
                <w:sz w:val="16"/>
                <w:szCs w:val="16"/>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i w:val="false"/>
                <w:iCs w:val="false"/>
                <w:sz w:val="16"/>
                <w:szCs w:val="16"/>
              </w:rPr>
              <w:t>A Leader in Charge (LinC) must be identified prior to or at the start of the session.</w:t>
            </w:r>
          </w:p>
          <w:p>
            <w:pPr>
              <w:pStyle w:val="Normal"/>
              <w:widowControl/>
              <w:rPr>
                <w:rFonts w:ascii="Nunito Sans" w:hAnsi="Nunito Sans"/>
                <w:sz w:val="16"/>
                <w:szCs w:val="16"/>
              </w:rPr>
            </w:pPr>
            <w:r>
              <w:rPr>
                <w:rFonts w:ascii="Nunito Sans" w:hAnsi="Nunito Sans"/>
                <w:i w:val="false"/>
                <w:iCs w:val="false"/>
                <w:sz w:val="16"/>
                <w:szCs w:val="16"/>
              </w:rPr>
              <w:t>The LinC must be in attendance throughout the whole session</w:t>
            </w:r>
          </w:p>
          <w:p>
            <w:pPr>
              <w:pStyle w:val="Normal"/>
              <w:widowControl/>
              <w:rPr>
                <w:rFonts w:ascii="Nunito Sans" w:hAnsi="Nunito Sans"/>
                <w:sz w:val="16"/>
                <w:szCs w:val="16"/>
              </w:rPr>
            </w:pPr>
            <w:r>
              <w:rPr>
                <w:rFonts w:ascii="Nunito Sans" w:hAnsi="Nunito Sans"/>
                <w:i w:val="false"/>
                <w:iCs w:val="false"/>
                <w:sz w:val="16"/>
                <w:szCs w:val="16"/>
              </w:rPr>
              <w:t>Appropriate ratio or leaders to young people to allow effective supervision, this will depend upon age and abilities of participants, to be determined by LinC</w:t>
            </w:r>
          </w:p>
          <w:p>
            <w:pPr>
              <w:pStyle w:val="Normal"/>
              <w:widowControl/>
              <w:rPr>
                <w:rFonts w:ascii="Nunito Sans" w:hAnsi="Nunito Sans"/>
                <w:sz w:val="16"/>
                <w:szCs w:val="16"/>
              </w:rPr>
            </w:pPr>
            <w:r>
              <w:rPr>
                <w:rFonts w:ascii="Nunito Sans" w:hAnsi="Nunito Sans"/>
                <w:i w:val="false"/>
                <w:iCs w:val="false"/>
                <w:sz w:val="16"/>
                <w:szCs w:val="16"/>
              </w:rPr>
              <w:t>LinC to stop all activities immediately if the safety of  participants or any other site users/members of the public are compromised.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color w:val="000000"/>
                <w:sz w:val="16"/>
                <w:szCs w:val="16"/>
              </w:rPr>
              <w:t>Orienteering Area</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color w:val="000000"/>
                <w:sz w:val="16"/>
                <w:szCs w:val="16"/>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i w:val="false"/>
                <w:iCs w:val="false"/>
                <w:color w:val="000000"/>
                <w:sz w:val="16"/>
                <w:szCs w:val="16"/>
              </w:rPr>
              <w:t>The course covers the whole site.</w:t>
            </w:r>
          </w:p>
          <w:p>
            <w:pPr>
              <w:pStyle w:val="Normal"/>
              <w:widowControl/>
              <w:rPr>
                <w:rFonts w:ascii="Nunito Sans" w:hAnsi="Nunito Sans"/>
                <w:sz w:val="16"/>
                <w:szCs w:val="16"/>
              </w:rPr>
            </w:pPr>
            <w:r>
              <w:rPr>
                <w:rFonts w:ascii="Nunito Sans" w:hAnsi="Nunito Sans"/>
                <w:i w:val="false"/>
                <w:iCs w:val="false"/>
                <w:color w:val="000000"/>
                <w:sz w:val="16"/>
                <w:szCs w:val="16"/>
              </w:rPr>
              <w:t>LinC to ensure clear boundaries are set for participants, taking into consideration Full Site Risk Assessment with regard to unauthorised areas within the site.</w:t>
            </w:r>
          </w:p>
          <w:p>
            <w:pPr>
              <w:pStyle w:val="Normal"/>
              <w:widowControl/>
              <w:rPr>
                <w:rFonts w:ascii="Nunito Sans" w:hAnsi="Nunito Sans"/>
                <w:sz w:val="16"/>
                <w:szCs w:val="16"/>
              </w:rPr>
            </w:pPr>
            <w:r>
              <w:rPr>
                <w:rFonts w:ascii="Nunito Sans" w:hAnsi="Nunito Sans"/>
                <w:b/>
                <w:bCs/>
                <w:i w:val="false"/>
                <w:iCs w:val="false"/>
                <w:color w:val="000000"/>
                <w:sz w:val="16"/>
                <w:szCs w:val="16"/>
              </w:rPr>
              <w:t>Users to have own risk assessment for participants independently following the course, as not under direct supervision</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Equipment</w:t>
            </w:r>
          </w:p>
          <w:p>
            <w:pPr>
              <w:pStyle w:val="Normal"/>
              <w:widowControl/>
              <w:rPr>
                <w:rFonts w:ascii="Nunito Sans" w:hAnsi="Nunito Sans"/>
                <w:sz w:val="16"/>
                <w:szCs w:val="16"/>
              </w:rPr>
            </w:pPr>
            <w:r>
              <w:rPr>
                <w:rFonts w:ascii="Nunito Sans" w:hAnsi="Nunito Sans"/>
                <w:b w:val="false"/>
                <w:bCs w:val="false"/>
                <w:sz w:val="16"/>
                <w:szCs w:val="16"/>
              </w:rPr>
              <w:t>Abrasions to hands</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color w:val="000000"/>
                <w:sz w:val="16"/>
                <w:szCs w:val="16"/>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Cards are provided for participants to collect stamps at each orienteering point.</w:t>
            </w:r>
          </w:p>
          <w:p>
            <w:pPr>
              <w:pStyle w:val="Normal"/>
              <w:widowControl/>
              <w:rPr>
                <w:rFonts w:ascii="Nunito Sans" w:hAnsi="Nunito Sans"/>
                <w:sz w:val="16"/>
                <w:szCs w:val="16"/>
              </w:rPr>
            </w:pPr>
            <w:r>
              <w:rPr>
                <w:rFonts w:ascii="Nunito Sans" w:hAnsi="Nunito Sans"/>
                <w:b w:val="false"/>
                <w:bCs w:val="false"/>
                <w:sz w:val="16"/>
                <w:szCs w:val="16"/>
              </w:rPr>
              <w:t>Orienteering points have fixed pin stamps to press into card. Participants to be briefed not to insert fingers into stamping point.</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Weather</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sz w:val="16"/>
                <w:szCs w:val="16"/>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830" w:type="dxa"/>
            <w:tcBorders>
              <w:start w:val="single" w:sz="4" w:space="0" w:color="000000"/>
              <w:bottom w:val="single" w:sz="4" w:space="0" w:color="000000"/>
            </w:tcBorders>
          </w:tcPr>
          <w:p>
            <w:pPr>
              <w:pStyle w:val="BodyText"/>
              <w:widowControl/>
              <w:rPr>
                <w:rFonts w:ascii="Nunito Sans" w:hAnsi="Nunito Sans"/>
                <w:sz w:val="16"/>
                <w:szCs w:val="16"/>
              </w:rPr>
            </w:pPr>
            <w:r>
              <w:rPr>
                <w:rFonts w:ascii="Nunito Sans" w:hAnsi="Nunito Sans"/>
                <w:b w:val="false"/>
                <w:bCs w:val="false"/>
                <w:sz w:val="16"/>
                <w:szCs w:val="16"/>
              </w:rPr>
              <w:t>Sessions to be cancelled in the event of adverse weather. Decision to be made by LinC</w:t>
            </w:r>
          </w:p>
          <w:p>
            <w:pPr>
              <w:pStyle w:val="Normal"/>
              <w:widowControl/>
              <w:rPr>
                <w:rFonts w:ascii="Nunito Sans" w:hAnsi="Nunito Sans"/>
                <w:b w:val="false"/>
                <w:bCs w:val="false"/>
                <w:sz w:val="16"/>
                <w:szCs w:val="16"/>
              </w:rPr>
            </w:pPr>
            <w:r>
              <w:rPr>
                <w:rFonts w:ascii="Nunito Sans" w:hAnsi="Nunito Sans"/>
                <w:b w:val="false"/>
                <w:bCs w:val="false"/>
                <w:sz w:val="16"/>
                <w:szCs w:val="16"/>
              </w:rPr>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fldChar w:fldCharType="begin">
                <w:ffData>
                  <w:name w:val="Text1 Copy 11"/>
                  <w:enabled/>
                  <w:calcOnExit w:val="0"/>
                  <w:textInput/>
                </w:ffData>
              </w:fldChar>
            </w:r>
            <w:r>
              <w:rPr>
                <w:sz w:val="16"/>
                <w:b/>
                <w:szCs w:val="16"/>
                <w:rFonts w:ascii="Nunito Sans" w:hAnsi="Nunito Sans"/>
              </w:rPr>
              <w:instrText xml:space="preserve"> FORMTEXT </w:instrText>
            </w:r>
            <w:r>
              <w:rPr>
                <w:rFonts w:ascii="Nunito Sans" w:hAnsi="Nunito Sans"/>
                <w:b/>
                <w:sz w:val="16"/>
                <w:szCs w:val="16"/>
              </w:rPr>
            </w:r>
            <w:r>
              <w:rPr>
                <w:sz w:val="16"/>
                <w:b/>
                <w:szCs w:val="16"/>
                <w:rFonts w:ascii="Nunito Sans" w:hAnsi="Nunito Sans"/>
              </w:rPr>
              <w:fldChar w:fldCharType="separate"/>
            </w:r>
            <w:r>
              <w:rPr>
                <w:rFonts w:ascii="Nunito Sans" w:hAnsi="Nunito Sans"/>
                <w:b/>
                <w:sz w:val="16"/>
                <w:szCs w:val="16"/>
              </w:rPr>
            </w:r>
            <w:r>
              <w:rPr>
                <w:rFonts w:ascii="Nunito Sans" w:hAnsi="Nunito Sans"/>
                <w:b w:val="false"/>
                <w:bCs w:val="false"/>
                <w:sz w:val="16"/>
                <w:szCs w:val="16"/>
              </w:rPr>
              <w:t>Behaviour  </w:t>
            </w:r>
          </w:p>
          <w:p>
            <w:pPr>
              <w:pStyle w:val="Normal"/>
              <w:widowControl/>
              <w:rPr>
                <w:rFonts w:ascii="Nunito Sans" w:hAnsi="Nunito Sans"/>
                <w:sz w:val="16"/>
                <w:szCs w:val="16"/>
              </w:rPr>
            </w:pPr>
            <w:r>
              <w:rPr>
                <w:rFonts w:ascii="Nunito Sans" w:hAnsi="Nunito Sans"/>
                <w:b/>
                <w:sz w:val="16"/>
                <w:szCs w:val="16"/>
              </w:rPr>
              <w:t>  </w:t>
            </w:r>
            <w:r/>
            <w:r>
              <w:rPr>
                <w:sz w:val="16"/>
                <w:b/>
                <w:szCs w:val="16"/>
                <w:rFonts w:ascii="Nunito Sans" w:hAnsi="Nunito Sans"/>
              </w:rPr>
              <w:fldChar w:fldCharType="end"/>
            </w:r>
            <w:r>
              <w:rPr>
                <w:rFonts w:ascii="Nunito Sans" w:hAnsi="Nunito Sans"/>
                <w:b/>
                <w:sz w:val="16"/>
                <w:szCs w:val="16"/>
              </w:rPr>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sz w:val="16"/>
                <w:szCs w:val="16"/>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Groups to be briefed by LinC on standards of expected behaviour</w:t>
            </w:r>
          </w:p>
          <w:p>
            <w:pPr>
              <w:pStyle w:val="Normal"/>
              <w:widowControl/>
              <w:rPr>
                <w:rFonts w:ascii="Nunito Sans" w:hAnsi="Nunito Sans"/>
                <w:sz w:val="16"/>
                <w:szCs w:val="16"/>
              </w:rPr>
            </w:pPr>
            <w:r>
              <w:rPr>
                <w:rFonts w:ascii="Nunito Sans" w:hAnsi="Nunito Sans"/>
                <w:b w:val="false"/>
                <w:bCs w:val="false"/>
                <w:sz w:val="16"/>
                <w:szCs w:val="16"/>
              </w:rPr>
              <w:t>LinC to supervise behaviour at all times with additional Leader support</w:t>
            </w:r>
          </w:p>
          <w:p>
            <w:pPr>
              <w:pStyle w:val="Normal"/>
              <w:widowControl/>
              <w:rPr>
                <w:rFonts w:ascii="Nunito Sans" w:hAnsi="Nunito Sans"/>
                <w:sz w:val="16"/>
                <w:szCs w:val="16"/>
              </w:rPr>
            </w:pPr>
            <w:r>
              <w:rPr>
                <w:rFonts w:ascii="Nunito Sans" w:hAnsi="Nunito Sans"/>
                <w:b w:val="false"/>
                <w:bCs w:val="false"/>
                <w:sz w:val="16"/>
                <w:szCs w:val="16"/>
              </w:rPr>
              <w:t>Persistent indiscipline may result in the young person being excluded from the session or the session may be terminated.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bl>
    <w:p>
      <w:pPr>
        <w:pStyle w:val="Normal"/>
        <w:bidi w:val="0"/>
        <w:jc w:val="start"/>
        <w:rPr>
          <w:rFonts w:ascii="Nunito Sans" w:hAnsi="Nunito Sans"/>
        </w:rPr>
      </w:pPr>
      <w:r>
        <w:rPr>
          <w:rFonts w:ascii="Nunito Sans" w:hAnsi="Nunito Sans"/>
        </w:rPr>
      </w:r>
    </w:p>
    <w:sectPr>
      <w:footerReference w:type="default" r:id="rId3"/>
      <w:type w:val="nextPage"/>
      <w:pgSz w:orient="landscape" w:w="16838" w:h="11906"/>
      <w:pgMar w:left="1134" w:right="1134" w:gutter="0" w:header="0" w:top="1134" w:footer="1134" w:bottom="17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 w:name="Nunito San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PTO</w:t>
    </w:r>
  </w:p>
</w:ft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7285" w:leader="none"/>
        <w:tab w:val="right" w:pos="14570"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2636</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dcterms:modified xsi:type="dcterms:W3CDTF">2026-04-30T09:57:00Z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