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Soft Tomahawks</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Range &amp; Terrain</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Any individual</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Leader in Charge (LinC) of activity to be appointed by group using the equipment. LinC will have overall charge and responsibility for safety and discipline.</w:t>
            </w:r>
          </w:p>
          <w:p>
            <w:pPr>
              <w:pStyle w:val="Normal"/>
              <w:widowControl/>
              <w:rPr>
                <w:i w:val="false"/>
                <w:i w:val="false"/>
                <w:iCs w:val="false"/>
                <w:sz w:val="14"/>
                <w:szCs w:val="14"/>
              </w:rPr>
            </w:pPr>
            <w:r>
              <w:rPr>
                <w:i w:val="false"/>
                <w:iCs w:val="false"/>
                <w:sz w:val="14"/>
                <w:szCs w:val="14"/>
              </w:rPr>
              <w:t>Range danger areas/exclusion zones to be established and clearly marked out by LinC</w:t>
            </w:r>
          </w:p>
          <w:p>
            <w:pPr>
              <w:pStyle w:val="Normal"/>
              <w:widowControl/>
              <w:rPr>
                <w:i w:val="false"/>
                <w:i w:val="false"/>
                <w:iCs w:val="false"/>
                <w:sz w:val="14"/>
                <w:szCs w:val="14"/>
              </w:rPr>
            </w:pPr>
            <w:r>
              <w:rPr>
                <w:i w:val="false"/>
                <w:iCs w:val="false"/>
                <w:sz w:val="14"/>
                <w:szCs w:val="14"/>
              </w:rPr>
              <w:t>Spectators to be restricted to designated waiting/viewing area</w:t>
            </w:r>
          </w:p>
          <w:p>
            <w:pPr>
              <w:pStyle w:val="Normal"/>
              <w:widowControl/>
              <w:rPr>
                <w:i w:val="false"/>
                <w:i w:val="false"/>
                <w:iCs w:val="false"/>
                <w:sz w:val="14"/>
                <w:szCs w:val="14"/>
              </w:rPr>
            </w:pPr>
            <w:r>
              <w:rPr>
                <w:i w:val="false"/>
                <w:iCs w:val="false"/>
                <w:sz w:val="14"/>
                <w:szCs w:val="14"/>
              </w:rPr>
              <w:t>Throwing line and waiting line to be clearly visible, checked by LinC</w:t>
            </w:r>
          </w:p>
          <w:p>
            <w:pPr>
              <w:pStyle w:val="Normal"/>
              <w:widowControl/>
              <w:rPr>
                <w:i w:val="false"/>
                <w:i w:val="false"/>
                <w:iCs w:val="false"/>
                <w:sz w:val="14"/>
                <w:szCs w:val="14"/>
              </w:rPr>
            </w:pPr>
            <w:r>
              <w:rPr>
                <w:i w:val="false"/>
                <w:iCs w:val="false"/>
                <w:sz w:val="14"/>
                <w:szCs w:val="14"/>
              </w:rPr>
              <w:t>Range to be inspected for trip hazards before session begins.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Disorderly Behaviour</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i w:val="false"/>
                <w:i w:val="false"/>
                <w:iCs w:val="false"/>
                <w:sz w:val="16"/>
                <w:szCs w:val="16"/>
              </w:rPr>
            </w:pPr>
            <w:r>
              <w:rPr>
                <w:i w:val="false"/>
                <w:iCs w:val="false"/>
                <w:sz w:val="16"/>
                <w:szCs w:val="16"/>
              </w:rPr>
              <w:t>M</w:t>
            </w:r>
          </w:p>
        </w:tc>
        <w:tc>
          <w:tcPr>
            <w:tcW w:w="7769" w:type="dxa"/>
            <w:tcBorders>
              <w:start w:val="single" w:sz="4" w:space="0" w:color="000000"/>
              <w:bottom w:val="single" w:sz="4" w:space="0" w:color="000000"/>
            </w:tcBorders>
          </w:tcPr>
          <w:p>
            <w:pPr>
              <w:pStyle w:val="Normal"/>
              <w:widowControl/>
              <w:rPr>
                <w:sz w:val="14"/>
                <w:szCs w:val="14"/>
              </w:rPr>
            </w:pPr>
            <w:r>
              <w:rPr>
                <w:sz w:val="14"/>
                <w:szCs w:val="14"/>
              </w:rPr>
              <w:t>Adequate leader/young person ratios. Briefing from LinC prior to activity regarding behaviour standards</w:t>
            </w:r>
          </w:p>
          <w:p>
            <w:pPr>
              <w:pStyle w:val="Normal"/>
              <w:widowControl/>
              <w:rPr>
                <w:sz w:val="14"/>
                <w:szCs w:val="14"/>
              </w:rPr>
            </w:pPr>
            <w:r>
              <w:rPr>
                <w:sz w:val="14"/>
                <w:szCs w:val="14"/>
              </w:rPr>
              <w:t>Group Leaders to help maintain discipline. Lack of leader support will mean session may be terminated.</w:t>
            </w:r>
          </w:p>
          <w:p>
            <w:pPr>
              <w:pStyle w:val="Normal"/>
              <w:widowControl/>
              <w:rPr>
                <w:sz w:val="14"/>
                <w:szCs w:val="14"/>
              </w:rPr>
            </w:pPr>
            <w:r>
              <w:rPr>
                <w:sz w:val="14"/>
                <w:szCs w:val="14"/>
              </w:rPr>
              <w:t>Persistent indiscipline may result in the young person being excluded or the session being terminated.</w:t>
            </w:r>
          </w:p>
          <w:p>
            <w:pPr>
              <w:pStyle w:val="Normal"/>
              <w:widowControl/>
              <w:rPr>
                <w:sz w:val="14"/>
                <w:szCs w:val="14"/>
              </w:rPr>
            </w:pPr>
            <w:r>
              <w:rPr>
                <w:sz w:val="14"/>
                <w:szCs w:val="14"/>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Equipment failure</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Targets to be checked for stability. If necessary, targets secured in place to prevent falling over.</w:t>
            </w:r>
          </w:p>
          <w:p>
            <w:pPr>
              <w:pStyle w:val="Normal"/>
              <w:widowControl/>
              <w:rPr>
                <w:b w:val="false"/>
                <w:bCs w:val="false"/>
                <w:sz w:val="14"/>
                <w:szCs w:val="14"/>
              </w:rPr>
            </w:pPr>
            <w:r>
              <w:rPr>
                <w:b w:val="false"/>
                <w:bCs w:val="false"/>
                <w:sz w:val="14"/>
                <w:szCs w:val="14"/>
              </w:rPr>
              <w:t>Pre-session checks to be carried out on all equipment.</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Supervision</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sz w:val="14"/>
                <w:szCs w:val="14"/>
              </w:rPr>
            </w:pPr>
            <w:r>
              <w:rPr>
                <w:sz w:val="14"/>
                <w:szCs w:val="14"/>
              </w:rPr>
              <w:t>Leaders to control participants during the activity both those on and off the throwing line.</w:t>
            </w:r>
          </w:p>
          <w:p>
            <w:pPr>
              <w:pStyle w:val="Normal"/>
              <w:widowControl/>
              <w:rPr>
                <w:sz w:val="14"/>
                <w:szCs w:val="14"/>
              </w:rPr>
            </w:pPr>
            <w:r>
              <w:rPr>
                <w:sz w:val="14"/>
                <w:szCs w:val="14"/>
              </w:rPr>
              <w:t>LinC to stop activity immediately if the safety of the range, participants or any other site users/members of the public is compromised.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Weather</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Session to be cancelled in the advent of adverse weather conditions or moved to indoor location if available.</w:t>
            </w:r>
          </w:p>
          <w:p>
            <w:pPr>
              <w:pStyle w:val="Normal"/>
              <w:widowControl/>
              <w:rPr>
                <w:b w:val="false"/>
                <w:bCs w:val="false"/>
                <w:sz w:val="14"/>
                <w:szCs w:val="14"/>
              </w:rPr>
            </w:pPr>
            <w:r>
              <w:rPr>
                <w:b w:val="false"/>
                <w:bCs w:val="false"/>
                <w:sz w:val="14"/>
                <w:szCs w:val="14"/>
              </w:rPr>
              <w:t>Judgement to be made by Duty Manager/LinC</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Members of the public</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Any individuals approaching the range</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Range danger areas/exclusion zones to be marked and monitored</w:t>
            </w:r>
          </w:p>
          <w:p>
            <w:pPr>
              <w:pStyle w:val="Normal"/>
              <w:widowControl/>
              <w:rPr>
                <w:b w:val="false"/>
                <w:bCs w:val="false"/>
                <w:sz w:val="14"/>
                <w:szCs w:val="14"/>
              </w:rPr>
            </w:pPr>
            <w:r>
              <w:rPr>
                <w:b w:val="false"/>
                <w:bCs w:val="false"/>
                <w:sz w:val="14"/>
                <w:szCs w:val="14"/>
              </w:rPr>
              <w:t>LinC &amp; all leaders to be observant, monitoring those participants aiming obviously wide/high of targets</w:t>
            </w:r>
          </w:p>
          <w:p>
            <w:pPr>
              <w:pStyle w:val="Normal"/>
              <w:widowControl/>
              <w:rPr>
                <w:b w:val="false"/>
                <w:bCs w:val="false"/>
                <w:sz w:val="14"/>
                <w:szCs w:val="14"/>
              </w:rPr>
            </w:pPr>
            <w:r>
              <w:rPr>
                <w:b w:val="false"/>
                <w:bCs w:val="false"/>
                <w:sz w:val="14"/>
                <w:szCs w:val="14"/>
              </w:rPr>
              <w:t>Session to be stopped if people seen straying into exclusion area/onto the range.</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b w:val="false"/>
                <w:bCs w:val="false"/>
                <w:sz w:val="14"/>
                <w:szCs w:val="14"/>
              </w:rPr>
              <w:t>Clothing</w:t>
            </w:r>
          </w:p>
        </w:tc>
        <w:tc>
          <w:tcPr>
            <w:tcW w:w="2210" w:type="dxa"/>
            <w:tcBorders>
              <w:start w:val="single" w:sz="4" w:space="0" w:color="000000"/>
              <w:bottom w:val="single" w:sz="4" w:space="0" w:color="000000"/>
            </w:tcBorders>
          </w:tcPr>
          <w:p>
            <w:pPr>
              <w:pStyle w:val="Normal"/>
              <w:widowControl/>
              <w:rPr>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sz w:val="14"/>
                <w:szCs w:val="14"/>
              </w:rPr>
            </w:pPr>
            <w:r>
              <w:rPr>
                <w:b w:val="false"/>
                <w:bCs w:val="false"/>
                <w:sz w:val="14"/>
                <w:szCs w:val="14"/>
              </w:rPr>
              <w:t>Long hair to be fastened back so as not to be caught in tomahawks</w:t>
            </w:r>
          </w:p>
          <w:p>
            <w:pPr>
              <w:pStyle w:val="Normal"/>
              <w:widowControl/>
              <w:rPr>
                <w:sz w:val="14"/>
                <w:szCs w:val="14"/>
              </w:rPr>
            </w:pPr>
            <w:r>
              <w:rPr>
                <w:b w:val="false"/>
                <w:bCs w:val="false"/>
                <w:sz w:val="14"/>
                <w:szCs w:val="14"/>
              </w:rPr>
              <w:t>Loose clothing to be fastened/removed to prevent entanglement in equipment.</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2698</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2026-05-13T11:41:57Z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